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272E" w14:textId="77777777" w:rsidR="00D04B1F" w:rsidRDefault="00D04B1F" w:rsidP="00D04B1F">
      <w:pPr>
        <w:pStyle w:val="Title"/>
        <w:rPr>
          <w:rFonts w:ascii="Arial" w:hAnsi="Arial" w:cs="Arial"/>
          <w:b/>
          <w:sz w:val="28"/>
          <w:szCs w:val="40"/>
        </w:rPr>
      </w:pPr>
      <w:r w:rsidRPr="00D04B1F">
        <w:rPr>
          <w:rFonts w:ascii="Arial" w:hAnsi="Arial" w:cs="Arial"/>
          <w:b/>
          <w:sz w:val="28"/>
          <w:szCs w:val="40"/>
        </w:rPr>
        <w:t>A Technical Consultation on the draft Non-Domestic Rating (Amendment of Definition of Domestic Property) (Wales) Order 2022</w:t>
      </w:r>
    </w:p>
    <w:p w14:paraId="415AEB6C" w14:textId="77777777" w:rsidR="00DA1524" w:rsidRDefault="00DA1524" w:rsidP="00DA1524"/>
    <w:p w14:paraId="580674A9" w14:textId="777F7B1D" w:rsidR="00DA1524" w:rsidRPr="00FF6B70" w:rsidRDefault="00DA1524" w:rsidP="00DA1524">
      <w:pPr>
        <w:tabs>
          <w:tab w:val="left" w:pos="1430"/>
        </w:tabs>
        <w:spacing w:after="0" w:line="240" w:lineRule="auto"/>
        <w:rPr>
          <w:rFonts w:ascii="Arial" w:hAnsi="Arial" w:cs="Arial"/>
          <w:color w:val="000000"/>
          <w:sz w:val="24"/>
          <w:szCs w:val="24"/>
        </w:rPr>
      </w:pPr>
      <w:r w:rsidRPr="00FF6B70">
        <w:rPr>
          <w:rFonts w:ascii="Arial" w:hAnsi="Arial" w:cs="Arial"/>
          <w:color w:val="000000"/>
          <w:sz w:val="24"/>
          <w:szCs w:val="24"/>
        </w:rPr>
        <w:t>Your name:</w:t>
      </w:r>
      <w:r w:rsidRPr="00FF6B70">
        <w:rPr>
          <w:rFonts w:ascii="Arial" w:hAnsi="Arial" w:cs="Arial"/>
          <w:color w:val="000000"/>
          <w:sz w:val="24"/>
          <w:szCs w:val="24"/>
        </w:rPr>
        <w:tab/>
      </w:r>
      <w:r w:rsidR="00D92577" w:rsidRPr="00FF6B70">
        <w:rPr>
          <w:rFonts w:ascii="Arial" w:hAnsi="Arial" w:cs="Arial"/>
          <w:color w:val="000000"/>
          <w:sz w:val="24"/>
          <w:szCs w:val="24"/>
        </w:rPr>
        <w:t>Adrian Greason-Walker</w:t>
      </w:r>
    </w:p>
    <w:p w14:paraId="0AB65CDA" w14:textId="77777777" w:rsidR="00DA1524" w:rsidRPr="00FF6B70" w:rsidRDefault="00DA1524" w:rsidP="00DA1524">
      <w:pPr>
        <w:tabs>
          <w:tab w:val="left" w:pos="1430"/>
        </w:tabs>
        <w:spacing w:after="0" w:line="240" w:lineRule="auto"/>
        <w:rPr>
          <w:rFonts w:ascii="Arial" w:hAnsi="Arial" w:cs="Arial"/>
          <w:color w:val="000000"/>
          <w:sz w:val="24"/>
          <w:szCs w:val="24"/>
        </w:rPr>
      </w:pPr>
    </w:p>
    <w:p w14:paraId="1114C86D" w14:textId="6AC44AB6" w:rsidR="00DA1524" w:rsidRPr="00FF6B70" w:rsidRDefault="00DA1524" w:rsidP="00DA1524">
      <w:pPr>
        <w:tabs>
          <w:tab w:val="left" w:pos="1430"/>
        </w:tabs>
        <w:spacing w:after="0" w:line="240" w:lineRule="auto"/>
        <w:rPr>
          <w:rFonts w:ascii="Arial" w:hAnsi="Arial" w:cs="Arial"/>
          <w:color w:val="000000"/>
          <w:sz w:val="24"/>
          <w:szCs w:val="24"/>
        </w:rPr>
      </w:pPr>
      <w:r w:rsidRPr="00FF6B70">
        <w:rPr>
          <w:rFonts w:ascii="Arial" w:hAnsi="Arial" w:cs="Arial"/>
          <w:color w:val="000000"/>
          <w:sz w:val="24"/>
          <w:szCs w:val="24"/>
        </w:rPr>
        <w:t>Organisation (if applicable):</w:t>
      </w:r>
      <w:r w:rsidR="004346BA" w:rsidRPr="00FF6B70">
        <w:rPr>
          <w:rFonts w:ascii="Arial" w:hAnsi="Arial" w:cs="Arial"/>
          <w:color w:val="000000"/>
          <w:sz w:val="24"/>
          <w:szCs w:val="24"/>
        </w:rPr>
        <w:t xml:space="preserve"> </w:t>
      </w:r>
      <w:r w:rsidR="00D92577" w:rsidRPr="00FF6B70">
        <w:rPr>
          <w:rFonts w:ascii="Arial" w:hAnsi="Arial" w:cs="Arial"/>
          <w:color w:val="000000"/>
          <w:sz w:val="24"/>
          <w:szCs w:val="24"/>
        </w:rPr>
        <w:t>Wales Tourism Alliance</w:t>
      </w:r>
    </w:p>
    <w:p w14:paraId="5F811ED0" w14:textId="7787FE6E" w:rsidR="000E6A22" w:rsidRPr="00FF6B70" w:rsidRDefault="000E6A22" w:rsidP="00DA1524">
      <w:pPr>
        <w:tabs>
          <w:tab w:val="left" w:pos="1430"/>
        </w:tabs>
        <w:spacing w:after="0" w:line="240" w:lineRule="auto"/>
        <w:rPr>
          <w:rFonts w:ascii="Arial" w:hAnsi="Arial" w:cs="Arial"/>
          <w:color w:val="000000"/>
          <w:sz w:val="24"/>
          <w:szCs w:val="24"/>
        </w:rPr>
      </w:pPr>
    </w:p>
    <w:p w14:paraId="3EDC4134" w14:textId="26D16AB8" w:rsidR="00DA1524" w:rsidRPr="00FF6B70" w:rsidRDefault="00DA1524" w:rsidP="00DA1524">
      <w:pPr>
        <w:tabs>
          <w:tab w:val="left" w:pos="1430"/>
        </w:tabs>
        <w:spacing w:after="0" w:line="240" w:lineRule="auto"/>
        <w:rPr>
          <w:rFonts w:ascii="Arial" w:hAnsi="Arial" w:cs="Arial"/>
          <w:color w:val="000000"/>
          <w:sz w:val="24"/>
          <w:szCs w:val="24"/>
        </w:rPr>
      </w:pPr>
      <w:r w:rsidRPr="00FF6B70">
        <w:rPr>
          <w:rFonts w:ascii="Arial" w:hAnsi="Arial" w:cs="Arial"/>
          <w:color w:val="000000"/>
          <w:sz w:val="24"/>
          <w:szCs w:val="24"/>
        </w:rPr>
        <w:t>email / telephone number:</w:t>
      </w:r>
      <w:r w:rsidR="004346BA" w:rsidRPr="00FF6B70">
        <w:rPr>
          <w:rFonts w:ascii="Arial" w:hAnsi="Arial" w:cs="Arial"/>
          <w:color w:val="000000"/>
          <w:sz w:val="24"/>
          <w:szCs w:val="24"/>
        </w:rPr>
        <w:t xml:space="preserve"> 07749 785147</w:t>
      </w:r>
    </w:p>
    <w:p w14:paraId="22BE2AE1" w14:textId="77777777" w:rsidR="00DA1524" w:rsidRPr="00FF6B70" w:rsidRDefault="00DA1524" w:rsidP="00DA1524">
      <w:pPr>
        <w:tabs>
          <w:tab w:val="left" w:pos="1430"/>
        </w:tabs>
        <w:spacing w:after="0" w:line="240" w:lineRule="auto"/>
        <w:rPr>
          <w:rFonts w:ascii="Arial" w:hAnsi="Arial" w:cs="Arial"/>
          <w:color w:val="000000"/>
          <w:sz w:val="24"/>
          <w:szCs w:val="24"/>
        </w:rPr>
      </w:pPr>
    </w:p>
    <w:p w14:paraId="67386250" w14:textId="77777777" w:rsidR="00F32C48" w:rsidRPr="00FF6B70" w:rsidRDefault="00F32C48" w:rsidP="00F32C48">
      <w:pPr>
        <w:tabs>
          <w:tab w:val="left" w:pos="2556"/>
        </w:tabs>
        <w:spacing w:after="0" w:line="240" w:lineRule="auto"/>
        <w:rPr>
          <w:rFonts w:ascii="Arial" w:hAnsi="Arial" w:cs="Arial"/>
          <w:color w:val="000000"/>
          <w:sz w:val="24"/>
          <w:szCs w:val="24"/>
        </w:rPr>
      </w:pPr>
      <w:r w:rsidRPr="00FF6B70">
        <w:rPr>
          <w:rFonts w:ascii="Arial" w:hAnsi="Arial" w:cs="Arial"/>
          <w:color w:val="000000"/>
          <w:sz w:val="24"/>
          <w:szCs w:val="24"/>
        </w:rPr>
        <w:t>Your address: 9 Wynnstay Road</w:t>
      </w:r>
    </w:p>
    <w:p w14:paraId="79209769" w14:textId="77777777" w:rsidR="00F32C48" w:rsidRPr="00FF6B70" w:rsidRDefault="00F32C48" w:rsidP="00F32C48">
      <w:pPr>
        <w:tabs>
          <w:tab w:val="left" w:pos="2556"/>
        </w:tabs>
        <w:spacing w:after="0" w:line="240" w:lineRule="auto"/>
        <w:rPr>
          <w:rFonts w:ascii="Arial" w:hAnsi="Arial" w:cs="Arial"/>
          <w:color w:val="000000"/>
          <w:sz w:val="24"/>
          <w:szCs w:val="24"/>
        </w:rPr>
      </w:pPr>
      <w:r w:rsidRPr="00FF6B70">
        <w:rPr>
          <w:rFonts w:ascii="Arial" w:hAnsi="Arial" w:cs="Arial"/>
          <w:color w:val="000000"/>
          <w:sz w:val="24"/>
          <w:szCs w:val="24"/>
        </w:rPr>
        <w:t>Colwyn Bay</w:t>
      </w:r>
    </w:p>
    <w:p w14:paraId="725D9D1D" w14:textId="77777777" w:rsidR="00F32C48" w:rsidRPr="00FF6B70" w:rsidRDefault="00F32C48" w:rsidP="00F32C48">
      <w:pPr>
        <w:tabs>
          <w:tab w:val="left" w:pos="2556"/>
        </w:tabs>
        <w:spacing w:after="0" w:line="240" w:lineRule="auto"/>
        <w:rPr>
          <w:rFonts w:ascii="Arial" w:hAnsi="Arial" w:cs="Arial"/>
          <w:color w:val="000000"/>
          <w:sz w:val="24"/>
          <w:szCs w:val="24"/>
        </w:rPr>
      </w:pPr>
      <w:r w:rsidRPr="00FF6B70">
        <w:rPr>
          <w:rFonts w:ascii="Arial" w:hAnsi="Arial" w:cs="Arial"/>
          <w:color w:val="000000"/>
          <w:sz w:val="24"/>
          <w:szCs w:val="24"/>
        </w:rPr>
        <w:t>Conwy</w:t>
      </w:r>
    </w:p>
    <w:p w14:paraId="635E0F0B" w14:textId="0DA1F06A" w:rsidR="00DA1524" w:rsidRPr="00FF6B70" w:rsidRDefault="00F32C48" w:rsidP="00F32C48">
      <w:pPr>
        <w:tabs>
          <w:tab w:val="left" w:pos="2556"/>
        </w:tabs>
        <w:spacing w:after="0" w:line="240" w:lineRule="auto"/>
        <w:rPr>
          <w:rFonts w:ascii="Arial" w:hAnsi="Arial" w:cs="Arial"/>
          <w:color w:val="000000"/>
          <w:sz w:val="24"/>
          <w:szCs w:val="24"/>
        </w:rPr>
      </w:pPr>
      <w:r w:rsidRPr="00FF6B70">
        <w:rPr>
          <w:rFonts w:ascii="Arial" w:hAnsi="Arial" w:cs="Arial"/>
          <w:color w:val="000000"/>
          <w:sz w:val="24"/>
          <w:szCs w:val="24"/>
        </w:rPr>
        <w:t>LL29 8NB</w:t>
      </w:r>
    </w:p>
    <w:p w14:paraId="1890B7D3" w14:textId="77777777" w:rsidR="00F32C48" w:rsidRPr="00FF6B70" w:rsidRDefault="00F32C48" w:rsidP="00F32C48">
      <w:pPr>
        <w:tabs>
          <w:tab w:val="left" w:pos="2556"/>
        </w:tabs>
        <w:spacing w:after="0" w:line="240" w:lineRule="auto"/>
        <w:rPr>
          <w:rFonts w:ascii="Arial" w:hAnsi="Arial" w:cs="Arial"/>
          <w:color w:val="000000"/>
          <w:sz w:val="24"/>
          <w:szCs w:val="24"/>
        </w:rPr>
      </w:pPr>
    </w:p>
    <w:p w14:paraId="2A740E69" w14:textId="77777777" w:rsidR="00DA1524" w:rsidRPr="00FF6B70" w:rsidRDefault="00DA1524" w:rsidP="00DA1524">
      <w:pPr>
        <w:widowControl w:val="0"/>
        <w:autoSpaceDE w:val="0"/>
        <w:autoSpaceDN w:val="0"/>
        <w:adjustRightInd w:val="0"/>
        <w:spacing w:after="0" w:line="240" w:lineRule="auto"/>
        <w:rPr>
          <w:rFonts w:ascii="Arial" w:hAnsi="Arial" w:cs="Arial"/>
          <w:sz w:val="24"/>
          <w:szCs w:val="24"/>
        </w:rPr>
      </w:pPr>
      <w:r w:rsidRPr="00FF6B70">
        <w:rPr>
          <w:rFonts w:ascii="Arial" w:hAnsi="Arial" w:cs="Arial"/>
          <w:sz w:val="24"/>
          <w:szCs w:val="24"/>
          <w:lang w:val="en-US"/>
        </w:rPr>
        <w:t xml:space="preserve">Responses to consultations are likely to be made public, on the internet or in a report. If you would prefer your response to remain anonymous, please tick here: </w:t>
      </w:r>
      <w:r w:rsidRPr="00FF6B70">
        <w:rPr>
          <w:rFonts w:ascii="Arial" w:hAnsi="Arial" w:cs="Arial"/>
          <w:sz w:val="24"/>
          <w:szCs w:val="24"/>
        </w:rPr>
        <w:t></w:t>
      </w:r>
    </w:p>
    <w:p w14:paraId="46F182E1" w14:textId="77777777" w:rsidR="00CD7984" w:rsidRPr="00FF6B70" w:rsidRDefault="00CD7984" w:rsidP="00D04B1F">
      <w:pPr>
        <w:pStyle w:val="Heading2"/>
        <w:rPr>
          <w:rFonts w:eastAsia="MS Mincho"/>
        </w:rPr>
      </w:pPr>
    </w:p>
    <w:p w14:paraId="2C3D7466" w14:textId="2294F115" w:rsidR="00D04B1F" w:rsidRPr="00FF6B70" w:rsidRDefault="00D04B1F" w:rsidP="00D04B1F">
      <w:pPr>
        <w:pStyle w:val="Heading2"/>
        <w:rPr>
          <w:rFonts w:eastAsia="MS Mincho"/>
          <w:color w:val="0070C0"/>
        </w:rPr>
      </w:pPr>
      <w:r w:rsidRPr="00FF6B70">
        <w:rPr>
          <w:rFonts w:eastAsia="MS Mincho"/>
          <w:color w:val="0070C0"/>
        </w:rPr>
        <w:t>Question 1</w:t>
      </w:r>
    </w:p>
    <w:p w14:paraId="160C7A5A" w14:textId="77777777" w:rsidR="00D52312" w:rsidRPr="00FF6B70" w:rsidRDefault="00D52312" w:rsidP="00D52312">
      <w:pPr>
        <w:rPr>
          <w:rFonts w:ascii="Arial" w:hAnsi="Arial" w:cs="Arial"/>
          <w:color w:val="0070C0"/>
          <w:sz w:val="24"/>
          <w:szCs w:val="24"/>
          <w:lang w:val="en-US"/>
        </w:rPr>
      </w:pPr>
    </w:p>
    <w:p w14:paraId="4CA74133" w14:textId="14813C78" w:rsidR="00D04B1F" w:rsidRPr="00FF6B70" w:rsidRDefault="00D04B1F" w:rsidP="00D04B1F">
      <w:pPr>
        <w:rPr>
          <w:rFonts w:ascii="Arial" w:eastAsia="MS Mincho" w:hAnsi="Arial" w:cs="Arial"/>
          <w:bCs/>
          <w:color w:val="0070C0"/>
          <w:sz w:val="24"/>
          <w:szCs w:val="24"/>
        </w:rPr>
      </w:pPr>
      <w:r w:rsidRPr="00FF6B70">
        <w:rPr>
          <w:rFonts w:ascii="Arial" w:eastAsia="MS Mincho" w:hAnsi="Arial" w:cs="Arial"/>
          <w:bCs/>
          <w:color w:val="0070C0"/>
          <w:sz w:val="24"/>
          <w:szCs w:val="24"/>
        </w:rPr>
        <w:t xml:space="preserve">Does the amending of subsection (2BB) altering reference to ‘70 days’ to now read ‘182 days’, used to define the period a property or aggregated property is required to be actually let, provide clarity? If not, how can it be improved? </w:t>
      </w:r>
    </w:p>
    <w:p w14:paraId="23025FEB" w14:textId="122E2BEB" w:rsidR="004346BA" w:rsidRPr="00FF6B70" w:rsidRDefault="004346BA" w:rsidP="00D04B1F">
      <w:pPr>
        <w:rPr>
          <w:rFonts w:ascii="Arial" w:eastAsia="MS Mincho" w:hAnsi="Arial" w:cs="Arial"/>
          <w:bCs/>
          <w:iCs/>
          <w:color w:val="000000"/>
          <w:sz w:val="24"/>
          <w:szCs w:val="24"/>
        </w:rPr>
      </w:pPr>
      <w:r w:rsidRPr="00FF6B70">
        <w:rPr>
          <w:rFonts w:ascii="Arial" w:eastAsia="MS Mincho" w:hAnsi="Arial" w:cs="Arial"/>
          <w:bCs/>
          <w:iCs/>
          <w:color w:val="000000"/>
          <w:sz w:val="24"/>
          <w:szCs w:val="24"/>
        </w:rPr>
        <w:t>The threshold is too high and is unattainable by a majority of genuine self-catering businesses in Wales. We suggest parity with HMRC’s availability criteria at 105 days.</w:t>
      </w:r>
    </w:p>
    <w:p w14:paraId="10578847" w14:textId="483796F2" w:rsidR="001828DB" w:rsidRPr="00FF6B70" w:rsidRDefault="00FE7AC9" w:rsidP="00D04B1F">
      <w:pPr>
        <w:rPr>
          <w:rFonts w:ascii="Arial" w:hAnsi="Arial" w:cs="Arial"/>
          <w:bCs/>
          <w:sz w:val="24"/>
          <w:szCs w:val="24"/>
          <w:lang w:val="en-US"/>
        </w:rPr>
      </w:pPr>
      <w:r w:rsidRPr="00FF6B70">
        <w:rPr>
          <w:rFonts w:ascii="Arial" w:eastAsia="MS Mincho" w:hAnsi="Arial" w:cs="Arial"/>
          <w:bCs/>
          <w:iCs/>
          <w:color w:val="000000"/>
          <w:sz w:val="24"/>
          <w:szCs w:val="24"/>
        </w:rPr>
        <w:t xml:space="preserve">It needs to </w:t>
      </w:r>
      <w:r w:rsidR="00F32C48" w:rsidRPr="00FF6B70">
        <w:rPr>
          <w:rFonts w:ascii="Arial" w:eastAsia="MS Mincho" w:hAnsi="Arial" w:cs="Arial"/>
          <w:bCs/>
          <w:iCs/>
          <w:color w:val="000000"/>
          <w:sz w:val="24"/>
          <w:szCs w:val="24"/>
        </w:rPr>
        <w:t>be</w:t>
      </w:r>
      <w:r w:rsidRPr="00FF6B70">
        <w:rPr>
          <w:rFonts w:ascii="Arial" w:eastAsia="MS Mincho" w:hAnsi="Arial" w:cs="Arial"/>
          <w:bCs/>
          <w:iCs/>
          <w:color w:val="000000"/>
          <w:sz w:val="24"/>
          <w:szCs w:val="24"/>
        </w:rPr>
        <w:t xml:space="preserve"> noted that the </w:t>
      </w:r>
      <w:r w:rsidR="001828DB" w:rsidRPr="00FF6B70">
        <w:rPr>
          <w:rFonts w:ascii="Arial" w:eastAsia="MS Mincho" w:hAnsi="Arial" w:cs="Arial"/>
          <w:bCs/>
          <w:iCs/>
          <w:color w:val="000000"/>
          <w:sz w:val="24"/>
          <w:szCs w:val="24"/>
        </w:rPr>
        <w:t xml:space="preserve">original consultation did not warn that </w:t>
      </w:r>
      <w:r w:rsidRPr="00FF6B70">
        <w:rPr>
          <w:rFonts w:ascii="Arial" w:eastAsia="MS Mincho" w:hAnsi="Arial" w:cs="Arial"/>
          <w:bCs/>
          <w:iCs/>
          <w:color w:val="000000"/>
          <w:sz w:val="24"/>
          <w:szCs w:val="24"/>
        </w:rPr>
        <w:t>a new threshold to define an FHL business would be as</w:t>
      </w:r>
      <w:r w:rsidR="001828DB" w:rsidRPr="00FF6B70">
        <w:rPr>
          <w:rFonts w:ascii="Arial" w:eastAsia="MS Mincho" w:hAnsi="Arial" w:cs="Arial"/>
          <w:bCs/>
          <w:iCs/>
          <w:color w:val="000000"/>
          <w:sz w:val="24"/>
          <w:szCs w:val="24"/>
        </w:rPr>
        <w:t xml:space="preserve"> high as 182 </w:t>
      </w:r>
      <w:r w:rsidRPr="00FF6B70">
        <w:rPr>
          <w:rFonts w:ascii="Arial" w:eastAsia="MS Mincho" w:hAnsi="Arial" w:cs="Arial"/>
          <w:bCs/>
          <w:iCs/>
          <w:color w:val="000000"/>
          <w:sz w:val="24"/>
          <w:szCs w:val="24"/>
        </w:rPr>
        <w:t xml:space="preserve">days, or that it was even </w:t>
      </w:r>
      <w:r w:rsidR="001828DB" w:rsidRPr="00FF6B70">
        <w:rPr>
          <w:rFonts w:ascii="Arial" w:eastAsia="MS Mincho" w:hAnsi="Arial" w:cs="Arial"/>
          <w:bCs/>
          <w:iCs/>
          <w:color w:val="000000"/>
          <w:sz w:val="24"/>
          <w:szCs w:val="24"/>
        </w:rPr>
        <w:t>under consideration</w:t>
      </w:r>
      <w:r w:rsidRPr="00FF6B70">
        <w:rPr>
          <w:rFonts w:ascii="Arial" w:eastAsia="MS Mincho" w:hAnsi="Arial" w:cs="Arial"/>
          <w:bCs/>
          <w:iCs/>
          <w:color w:val="000000"/>
          <w:sz w:val="24"/>
          <w:szCs w:val="24"/>
        </w:rPr>
        <w:t>. The process has been highly</w:t>
      </w:r>
      <w:r w:rsidR="00F32C48" w:rsidRPr="00FF6B70">
        <w:rPr>
          <w:rFonts w:ascii="Arial" w:eastAsia="MS Mincho" w:hAnsi="Arial" w:cs="Arial"/>
          <w:bCs/>
          <w:iCs/>
          <w:color w:val="000000"/>
          <w:sz w:val="24"/>
          <w:szCs w:val="24"/>
        </w:rPr>
        <w:t xml:space="preserve"> </w:t>
      </w:r>
      <w:r w:rsidR="001828DB" w:rsidRPr="00FF6B70">
        <w:rPr>
          <w:rFonts w:ascii="Arial" w:eastAsia="MS Mincho" w:hAnsi="Arial" w:cs="Arial"/>
          <w:bCs/>
          <w:iCs/>
          <w:color w:val="000000"/>
          <w:sz w:val="24"/>
          <w:szCs w:val="24"/>
        </w:rPr>
        <w:t>flawed</w:t>
      </w:r>
      <w:r w:rsidRPr="00FF6B70">
        <w:rPr>
          <w:rFonts w:ascii="Arial" w:eastAsia="MS Mincho" w:hAnsi="Arial" w:cs="Arial"/>
          <w:bCs/>
          <w:iCs/>
          <w:color w:val="000000"/>
          <w:sz w:val="24"/>
          <w:szCs w:val="24"/>
        </w:rPr>
        <w:t>. Only</w:t>
      </w:r>
      <w:r w:rsidR="001828DB" w:rsidRPr="00FF6B70">
        <w:rPr>
          <w:rFonts w:ascii="Arial" w:eastAsia="MS Mincho" w:hAnsi="Arial" w:cs="Arial"/>
          <w:bCs/>
          <w:iCs/>
          <w:color w:val="000000"/>
          <w:sz w:val="24"/>
          <w:szCs w:val="24"/>
        </w:rPr>
        <w:t xml:space="preserve"> a</w:t>
      </w:r>
      <w:r w:rsidR="00F32C48" w:rsidRPr="00FF6B70">
        <w:rPr>
          <w:rFonts w:ascii="Arial" w:eastAsia="MS Mincho" w:hAnsi="Arial" w:cs="Arial"/>
          <w:bCs/>
          <w:iCs/>
          <w:color w:val="000000"/>
          <w:sz w:val="24"/>
          <w:szCs w:val="24"/>
        </w:rPr>
        <w:t>n insignificant sample</w:t>
      </w:r>
      <w:r w:rsidR="001828DB" w:rsidRPr="00FF6B70">
        <w:rPr>
          <w:rFonts w:ascii="Arial" w:eastAsia="MS Mincho" w:hAnsi="Arial" w:cs="Arial"/>
          <w:bCs/>
          <w:iCs/>
          <w:color w:val="000000"/>
          <w:sz w:val="24"/>
          <w:szCs w:val="24"/>
        </w:rPr>
        <w:t xml:space="preserve"> of respondents suggested the 182</w:t>
      </w:r>
      <w:r w:rsidR="00F32C48" w:rsidRPr="00FF6B70">
        <w:rPr>
          <w:rFonts w:ascii="Arial" w:eastAsia="MS Mincho" w:hAnsi="Arial" w:cs="Arial"/>
          <w:bCs/>
          <w:iCs/>
          <w:color w:val="000000"/>
          <w:sz w:val="24"/>
          <w:szCs w:val="24"/>
        </w:rPr>
        <w:t>-</w:t>
      </w:r>
      <w:r w:rsidR="001828DB" w:rsidRPr="00FF6B70">
        <w:rPr>
          <w:rFonts w:ascii="Arial" w:eastAsia="MS Mincho" w:hAnsi="Arial" w:cs="Arial"/>
          <w:bCs/>
          <w:iCs/>
          <w:color w:val="000000"/>
          <w:sz w:val="24"/>
          <w:szCs w:val="24"/>
        </w:rPr>
        <w:t>day threshold</w:t>
      </w:r>
      <w:r w:rsidRPr="00FF6B70">
        <w:rPr>
          <w:rFonts w:ascii="Arial" w:eastAsia="MS Mincho" w:hAnsi="Arial" w:cs="Arial"/>
          <w:bCs/>
          <w:iCs/>
          <w:color w:val="000000"/>
          <w:sz w:val="24"/>
          <w:szCs w:val="24"/>
        </w:rPr>
        <w:t>.</w:t>
      </w:r>
      <w:r w:rsidR="00F32C48" w:rsidRPr="00FF6B70">
        <w:rPr>
          <w:rFonts w:ascii="Arial" w:eastAsia="MS Mincho" w:hAnsi="Arial" w:cs="Arial"/>
          <w:bCs/>
          <w:iCs/>
          <w:color w:val="000000"/>
          <w:sz w:val="24"/>
          <w:szCs w:val="24"/>
        </w:rPr>
        <w:t xml:space="preserve"> </w:t>
      </w:r>
      <w:r w:rsidRPr="00FF6B70">
        <w:rPr>
          <w:rFonts w:ascii="Arial" w:eastAsia="MS Mincho" w:hAnsi="Arial" w:cs="Arial"/>
          <w:bCs/>
          <w:iCs/>
          <w:color w:val="000000"/>
          <w:sz w:val="24"/>
          <w:szCs w:val="24"/>
        </w:rPr>
        <w:t>The announcement was also only made on the</w:t>
      </w:r>
      <w:r w:rsidR="00F32C48" w:rsidRPr="00FF6B70">
        <w:rPr>
          <w:rFonts w:ascii="Arial" w:eastAsia="MS Mincho" w:hAnsi="Arial" w:cs="Arial"/>
          <w:bCs/>
          <w:iCs/>
          <w:color w:val="000000"/>
          <w:sz w:val="24"/>
          <w:szCs w:val="24"/>
        </w:rPr>
        <w:t xml:space="preserve"> </w:t>
      </w:r>
      <w:r w:rsidR="001828DB" w:rsidRPr="00FF6B70">
        <w:rPr>
          <w:rFonts w:ascii="Arial" w:eastAsia="MS Mincho" w:hAnsi="Arial" w:cs="Arial"/>
          <w:bCs/>
          <w:iCs/>
          <w:color w:val="000000"/>
          <w:sz w:val="24"/>
          <w:szCs w:val="24"/>
        </w:rPr>
        <w:t>2</w:t>
      </w:r>
      <w:r w:rsidRPr="00FF6B70">
        <w:rPr>
          <w:rFonts w:ascii="Arial" w:eastAsia="MS Mincho" w:hAnsi="Arial" w:cs="Arial"/>
          <w:bCs/>
          <w:iCs/>
          <w:color w:val="000000"/>
          <w:sz w:val="24"/>
          <w:szCs w:val="24"/>
          <w:vertAlign w:val="superscript"/>
        </w:rPr>
        <w:t>nd</w:t>
      </w:r>
      <w:r w:rsidRPr="00FF6B70">
        <w:rPr>
          <w:rFonts w:ascii="Arial" w:eastAsia="MS Mincho" w:hAnsi="Arial" w:cs="Arial"/>
          <w:bCs/>
          <w:iCs/>
          <w:color w:val="000000"/>
          <w:sz w:val="24"/>
          <w:szCs w:val="24"/>
        </w:rPr>
        <w:t xml:space="preserve"> of </w:t>
      </w:r>
      <w:r w:rsidR="001828DB" w:rsidRPr="00FF6B70">
        <w:rPr>
          <w:rFonts w:ascii="Arial" w:eastAsia="MS Mincho" w:hAnsi="Arial" w:cs="Arial"/>
          <w:bCs/>
          <w:iCs/>
          <w:color w:val="000000"/>
          <w:sz w:val="24"/>
          <w:szCs w:val="24"/>
        </w:rPr>
        <w:t xml:space="preserve">March </w:t>
      </w:r>
      <w:r w:rsidRPr="00FF6B70">
        <w:rPr>
          <w:rFonts w:ascii="Arial" w:eastAsia="MS Mincho" w:hAnsi="Arial" w:cs="Arial"/>
          <w:bCs/>
          <w:iCs/>
          <w:color w:val="000000"/>
          <w:sz w:val="24"/>
          <w:szCs w:val="24"/>
        </w:rPr>
        <w:t xml:space="preserve">which is </w:t>
      </w:r>
      <w:r w:rsidR="001828DB" w:rsidRPr="00FF6B70">
        <w:rPr>
          <w:rFonts w:ascii="Arial" w:eastAsia="MS Mincho" w:hAnsi="Arial" w:cs="Arial"/>
          <w:bCs/>
          <w:iCs/>
          <w:color w:val="000000"/>
          <w:sz w:val="24"/>
          <w:szCs w:val="24"/>
        </w:rPr>
        <w:t>not enough time given for a proper Economic Impact Survey.</w:t>
      </w:r>
    </w:p>
    <w:p w14:paraId="63553AFD" w14:textId="77777777" w:rsidR="00D52312" w:rsidRPr="00FF6B70" w:rsidRDefault="00D52312" w:rsidP="00D04B1F">
      <w:pPr>
        <w:pStyle w:val="Heading2"/>
        <w:rPr>
          <w:rFonts w:eastAsia="MS Mincho"/>
        </w:rPr>
      </w:pPr>
    </w:p>
    <w:p w14:paraId="477D1AB1" w14:textId="57C4F42B" w:rsidR="00D04B1F" w:rsidRPr="00FF6B70" w:rsidRDefault="00D04B1F" w:rsidP="00D04B1F">
      <w:pPr>
        <w:pStyle w:val="Heading2"/>
        <w:rPr>
          <w:rFonts w:eastAsia="MS Mincho"/>
          <w:color w:val="0070C0"/>
        </w:rPr>
      </w:pPr>
      <w:r w:rsidRPr="00FF6B70">
        <w:rPr>
          <w:rFonts w:eastAsia="MS Mincho"/>
          <w:color w:val="0070C0"/>
        </w:rPr>
        <w:t>Question 2</w:t>
      </w:r>
    </w:p>
    <w:p w14:paraId="39D803EB" w14:textId="77777777" w:rsidR="00D52312" w:rsidRPr="00FF6B70" w:rsidRDefault="00D52312" w:rsidP="00D52312">
      <w:pPr>
        <w:rPr>
          <w:rFonts w:ascii="Arial" w:hAnsi="Arial" w:cs="Arial"/>
          <w:color w:val="0070C0"/>
          <w:sz w:val="24"/>
          <w:szCs w:val="24"/>
          <w:lang w:val="en-US"/>
        </w:rPr>
      </w:pPr>
    </w:p>
    <w:p w14:paraId="2575D7FC" w14:textId="3912444E" w:rsidR="00D04B1F" w:rsidRPr="00FF6B70" w:rsidRDefault="00D04B1F" w:rsidP="00D04B1F">
      <w:pPr>
        <w:rPr>
          <w:rFonts w:ascii="Arial" w:eastAsia="MS Mincho" w:hAnsi="Arial" w:cs="Arial"/>
          <w:bCs/>
          <w:color w:val="0070C0"/>
          <w:sz w:val="24"/>
          <w:szCs w:val="24"/>
        </w:rPr>
      </w:pPr>
      <w:r w:rsidRPr="00FF6B70">
        <w:rPr>
          <w:rFonts w:ascii="Arial" w:eastAsia="MS Mincho" w:hAnsi="Arial" w:cs="Arial"/>
          <w:bCs/>
          <w:color w:val="0070C0"/>
          <w:sz w:val="24"/>
          <w:szCs w:val="24"/>
        </w:rPr>
        <w:t>Does the amending of subsection (2BB) altering reference to ‘105 days’ to now read ‘252 days’, used to define the period a property is required to be intended to be available to let and have been available to let provide clarity? If not, how can it be improved?</w:t>
      </w:r>
    </w:p>
    <w:p w14:paraId="3C4A9AAD" w14:textId="77777777" w:rsidR="00D52312" w:rsidRPr="00FF6B70" w:rsidRDefault="00D52312" w:rsidP="00D04B1F">
      <w:pPr>
        <w:rPr>
          <w:rFonts w:ascii="Arial" w:eastAsia="MS Mincho" w:hAnsi="Arial" w:cs="Arial"/>
          <w:bCs/>
          <w:iCs/>
          <w:color w:val="000000"/>
          <w:sz w:val="24"/>
          <w:szCs w:val="24"/>
        </w:rPr>
      </w:pPr>
    </w:p>
    <w:p w14:paraId="0CD33B55" w14:textId="2A98A397" w:rsidR="004346BA" w:rsidRPr="00FF6B70" w:rsidRDefault="004346BA" w:rsidP="00D04B1F">
      <w:pPr>
        <w:rPr>
          <w:rFonts w:ascii="Arial" w:eastAsia="MS Mincho" w:hAnsi="Arial" w:cs="Arial"/>
          <w:bCs/>
          <w:iCs/>
          <w:color w:val="000000"/>
          <w:sz w:val="24"/>
          <w:szCs w:val="24"/>
        </w:rPr>
      </w:pPr>
      <w:r w:rsidRPr="00FF6B70">
        <w:rPr>
          <w:rFonts w:ascii="Arial" w:eastAsia="MS Mincho" w:hAnsi="Arial" w:cs="Arial"/>
          <w:bCs/>
          <w:iCs/>
          <w:color w:val="000000"/>
          <w:sz w:val="24"/>
          <w:szCs w:val="24"/>
        </w:rPr>
        <w:t>Yes</w:t>
      </w:r>
      <w:r w:rsidR="000F7048" w:rsidRPr="00FF6B70">
        <w:rPr>
          <w:rFonts w:ascii="Arial" w:eastAsia="MS Mincho" w:hAnsi="Arial" w:cs="Arial"/>
          <w:bCs/>
          <w:iCs/>
          <w:color w:val="000000"/>
          <w:sz w:val="24"/>
          <w:szCs w:val="24"/>
        </w:rPr>
        <w:t>,</w:t>
      </w:r>
      <w:r w:rsidRPr="00FF6B70">
        <w:rPr>
          <w:rFonts w:ascii="Arial" w:eastAsia="MS Mincho" w:hAnsi="Arial" w:cs="Arial"/>
          <w:bCs/>
          <w:iCs/>
          <w:color w:val="000000"/>
          <w:sz w:val="24"/>
          <w:szCs w:val="24"/>
        </w:rPr>
        <w:t xml:space="preserve"> that is </w:t>
      </w:r>
      <w:r w:rsidR="00A755B3" w:rsidRPr="00FF6B70">
        <w:rPr>
          <w:rFonts w:ascii="Arial" w:eastAsia="MS Mincho" w:hAnsi="Arial" w:cs="Arial"/>
          <w:bCs/>
          <w:iCs/>
          <w:color w:val="000000"/>
          <w:sz w:val="24"/>
          <w:szCs w:val="24"/>
        </w:rPr>
        <w:t>clear</w:t>
      </w:r>
      <w:r w:rsidRPr="00FF6B70">
        <w:rPr>
          <w:rFonts w:ascii="Arial" w:eastAsia="MS Mincho" w:hAnsi="Arial" w:cs="Arial"/>
          <w:bCs/>
          <w:iCs/>
          <w:color w:val="000000"/>
          <w:sz w:val="24"/>
          <w:szCs w:val="24"/>
        </w:rPr>
        <w:t xml:space="preserve"> and we have no objections.</w:t>
      </w:r>
    </w:p>
    <w:p w14:paraId="063CF3C6" w14:textId="77777777" w:rsidR="00D52312" w:rsidRPr="00FF6B70" w:rsidRDefault="00D52312" w:rsidP="00D04B1F">
      <w:pPr>
        <w:pStyle w:val="Heading2"/>
        <w:rPr>
          <w:rFonts w:eastAsia="MS Mincho"/>
        </w:rPr>
      </w:pPr>
    </w:p>
    <w:p w14:paraId="34EBB6AA" w14:textId="6B60A6B4" w:rsidR="00D04B1F" w:rsidRPr="00FF6B70" w:rsidRDefault="00D04B1F" w:rsidP="00D04B1F">
      <w:pPr>
        <w:pStyle w:val="Heading2"/>
        <w:rPr>
          <w:rFonts w:eastAsia="MS Mincho"/>
          <w:color w:val="0070C0"/>
        </w:rPr>
      </w:pPr>
      <w:r w:rsidRPr="00FF6B70">
        <w:rPr>
          <w:rFonts w:eastAsia="MS Mincho"/>
          <w:color w:val="0070C0"/>
        </w:rPr>
        <w:t>Question 3</w:t>
      </w:r>
    </w:p>
    <w:p w14:paraId="75E834EF" w14:textId="77777777" w:rsidR="00D52312" w:rsidRPr="00FF6B70" w:rsidRDefault="00D52312" w:rsidP="00D52312">
      <w:pPr>
        <w:rPr>
          <w:rFonts w:ascii="Arial" w:hAnsi="Arial" w:cs="Arial"/>
          <w:color w:val="0070C0"/>
          <w:sz w:val="24"/>
          <w:szCs w:val="24"/>
          <w:lang w:val="en-US"/>
        </w:rPr>
      </w:pPr>
    </w:p>
    <w:p w14:paraId="51CB629C" w14:textId="6843A43E" w:rsidR="00D04B1F" w:rsidRPr="00FF6B70" w:rsidRDefault="00D04B1F" w:rsidP="00D04B1F">
      <w:pPr>
        <w:rPr>
          <w:rFonts w:ascii="Arial" w:hAnsi="Arial" w:cs="Arial"/>
          <w:color w:val="0070C0"/>
          <w:sz w:val="24"/>
          <w:szCs w:val="24"/>
          <w:lang w:val="en-US"/>
        </w:rPr>
      </w:pPr>
      <w:r w:rsidRPr="00FF6B70">
        <w:rPr>
          <w:rFonts w:ascii="Arial" w:hAnsi="Arial" w:cs="Arial"/>
          <w:color w:val="0070C0"/>
          <w:sz w:val="24"/>
          <w:szCs w:val="24"/>
          <w:lang w:val="en-US"/>
        </w:rPr>
        <w:t>Does the wording in Article 3 provide clarity that properties assessed prior to 1 April 2023 are treated on the basis of meeting the current thresholds?</w:t>
      </w:r>
    </w:p>
    <w:p w14:paraId="34732458" w14:textId="4B83B5A2" w:rsidR="004346BA" w:rsidRPr="00FF6B70" w:rsidRDefault="000F7048" w:rsidP="00D04B1F">
      <w:pPr>
        <w:rPr>
          <w:rFonts w:ascii="Arial" w:hAnsi="Arial" w:cs="Arial"/>
          <w:sz w:val="24"/>
          <w:szCs w:val="24"/>
          <w:lang w:val="en-US"/>
        </w:rPr>
      </w:pPr>
      <w:r w:rsidRPr="00FF6B70">
        <w:rPr>
          <w:rFonts w:ascii="Arial" w:hAnsi="Arial" w:cs="Arial"/>
          <w:sz w:val="24"/>
          <w:szCs w:val="24"/>
          <w:lang w:val="en-US"/>
        </w:rPr>
        <w:t xml:space="preserve">No, does this mean that properties assessed prior to </w:t>
      </w:r>
      <w:r w:rsidR="00C305CA" w:rsidRPr="00FF6B70">
        <w:rPr>
          <w:rFonts w:ascii="Arial" w:hAnsi="Arial" w:cs="Arial"/>
          <w:sz w:val="24"/>
          <w:szCs w:val="24"/>
          <w:lang w:val="en-US"/>
        </w:rPr>
        <w:t>the 1</w:t>
      </w:r>
      <w:r w:rsidR="00C305CA" w:rsidRPr="00FF6B70">
        <w:rPr>
          <w:rFonts w:ascii="Arial" w:hAnsi="Arial" w:cs="Arial"/>
          <w:sz w:val="24"/>
          <w:szCs w:val="24"/>
          <w:vertAlign w:val="superscript"/>
          <w:lang w:val="en-US"/>
        </w:rPr>
        <w:t>st</w:t>
      </w:r>
      <w:r w:rsidR="00C305CA" w:rsidRPr="00FF6B70">
        <w:rPr>
          <w:rFonts w:ascii="Arial" w:hAnsi="Arial" w:cs="Arial"/>
          <w:sz w:val="24"/>
          <w:szCs w:val="24"/>
          <w:lang w:val="en-US"/>
        </w:rPr>
        <w:t xml:space="preserve"> April 2023 do </w:t>
      </w:r>
      <w:r w:rsidRPr="00FF6B70">
        <w:rPr>
          <w:rFonts w:ascii="Arial" w:hAnsi="Arial" w:cs="Arial"/>
          <w:sz w:val="24"/>
          <w:szCs w:val="24"/>
          <w:lang w:val="en-US"/>
        </w:rPr>
        <w:t>not have to meet the new thresholds?</w:t>
      </w:r>
    </w:p>
    <w:p w14:paraId="611FE3C0" w14:textId="20E8441F" w:rsidR="001828DB" w:rsidRPr="00FF6B70" w:rsidRDefault="00FE7AC9" w:rsidP="00D04B1F">
      <w:pPr>
        <w:rPr>
          <w:rFonts w:ascii="Arial" w:hAnsi="Arial" w:cs="Arial"/>
          <w:sz w:val="24"/>
          <w:szCs w:val="24"/>
          <w:lang w:val="en-US"/>
        </w:rPr>
      </w:pPr>
      <w:r w:rsidRPr="00FF6B70">
        <w:rPr>
          <w:rFonts w:ascii="Arial" w:hAnsi="Arial" w:cs="Arial"/>
          <w:sz w:val="24"/>
          <w:szCs w:val="24"/>
          <w:lang w:val="en-US"/>
        </w:rPr>
        <w:t>Whilst the new proposed thresholds will come into effect on the 1</w:t>
      </w:r>
      <w:r w:rsidRPr="00FF6B70">
        <w:rPr>
          <w:rFonts w:ascii="Arial" w:hAnsi="Arial" w:cs="Arial"/>
          <w:sz w:val="24"/>
          <w:szCs w:val="24"/>
          <w:vertAlign w:val="superscript"/>
          <w:lang w:val="en-US"/>
        </w:rPr>
        <w:t>st</w:t>
      </w:r>
      <w:r w:rsidRPr="00FF6B70">
        <w:rPr>
          <w:rFonts w:ascii="Arial" w:hAnsi="Arial" w:cs="Arial"/>
          <w:sz w:val="24"/>
          <w:szCs w:val="24"/>
          <w:lang w:val="en-US"/>
        </w:rPr>
        <w:t xml:space="preserve"> April 2023, is it correct that businesses will need to be meeting the thresholds from the 1</w:t>
      </w:r>
      <w:r w:rsidRPr="00FF6B70">
        <w:rPr>
          <w:rFonts w:ascii="Arial" w:hAnsi="Arial" w:cs="Arial"/>
          <w:sz w:val="24"/>
          <w:szCs w:val="24"/>
          <w:vertAlign w:val="superscript"/>
          <w:lang w:val="en-US"/>
        </w:rPr>
        <w:t>st</w:t>
      </w:r>
      <w:r w:rsidRPr="00FF6B70">
        <w:rPr>
          <w:rFonts w:ascii="Arial" w:hAnsi="Arial" w:cs="Arial"/>
          <w:sz w:val="24"/>
          <w:szCs w:val="24"/>
          <w:lang w:val="en-US"/>
        </w:rPr>
        <w:t xml:space="preserve"> April 2022</w:t>
      </w:r>
      <w:r w:rsidR="00F32C48" w:rsidRPr="00FF6B70">
        <w:rPr>
          <w:rFonts w:ascii="Arial" w:hAnsi="Arial" w:cs="Arial"/>
          <w:sz w:val="24"/>
          <w:szCs w:val="24"/>
          <w:lang w:val="en-US"/>
        </w:rPr>
        <w:t>?</w:t>
      </w:r>
      <w:r w:rsidRPr="00FF6B70">
        <w:rPr>
          <w:rFonts w:ascii="Arial" w:hAnsi="Arial" w:cs="Arial"/>
          <w:sz w:val="24"/>
          <w:szCs w:val="24"/>
          <w:lang w:val="en-US"/>
        </w:rPr>
        <w:t xml:space="preserve"> If this is the case it is highly unfair and extremely unlikely given the current state of the economy post Pandemic and the impact of the cost</w:t>
      </w:r>
      <w:r w:rsidR="00F32C48" w:rsidRPr="00FF6B70">
        <w:rPr>
          <w:rFonts w:ascii="Arial" w:hAnsi="Arial" w:cs="Arial"/>
          <w:sz w:val="24"/>
          <w:szCs w:val="24"/>
          <w:lang w:val="en-US"/>
        </w:rPr>
        <w:t>-</w:t>
      </w:r>
      <w:r w:rsidRPr="00FF6B70">
        <w:rPr>
          <w:rFonts w:ascii="Arial" w:hAnsi="Arial" w:cs="Arial"/>
          <w:sz w:val="24"/>
          <w:szCs w:val="24"/>
          <w:lang w:val="en-US"/>
        </w:rPr>
        <w:t>of</w:t>
      </w:r>
      <w:r w:rsidR="00F32C48" w:rsidRPr="00FF6B70">
        <w:rPr>
          <w:rFonts w:ascii="Arial" w:hAnsi="Arial" w:cs="Arial"/>
          <w:sz w:val="24"/>
          <w:szCs w:val="24"/>
          <w:lang w:val="en-US"/>
        </w:rPr>
        <w:t>-</w:t>
      </w:r>
      <w:r w:rsidRPr="00FF6B70">
        <w:rPr>
          <w:rFonts w:ascii="Arial" w:hAnsi="Arial" w:cs="Arial"/>
          <w:sz w:val="24"/>
          <w:szCs w:val="24"/>
          <w:lang w:val="en-US"/>
        </w:rPr>
        <w:t>living crises</w:t>
      </w:r>
      <w:r w:rsidR="00AE22B7" w:rsidRPr="00FF6B70">
        <w:rPr>
          <w:rFonts w:ascii="Arial" w:hAnsi="Arial" w:cs="Arial"/>
          <w:sz w:val="24"/>
          <w:szCs w:val="24"/>
          <w:lang w:val="en-US"/>
        </w:rPr>
        <w:t>.</w:t>
      </w:r>
    </w:p>
    <w:p w14:paraId="37C8D552" w14:textId="2109E61E" w:rsidR="00AE22B7" w:rsidRPr="00FF6B70" w:rsidRDefault="00AE22B7" w:rsidP="00AE22B7">
      <w:pPr>
        <w:widowControl w:val="0"/>
        <w:spacing w:after="0" w:line="229" w:lineRule="auto"/>
        <w:ind w:right="868"/>
        <w:rPr>
          <w:rFonts w:ascii="Arial" w:hAnsi="Arial" w:cs="Arial"/>
          <w:color w:val="1F1F1F"/>
          <w:sz w:val="24"/>
          <w:szCs w:val="24"/>
        </w:rPr>
      </w:pPr>
      <w:r w:rsidRPr="00FF6B70">
        <w:rPr>
          <w:rFonts w:ascii="Arial" w:hAnsi="Arial" w:cs="Arial"/>
          <w:sz w:val="24"/>
          <w:szCs w:val="24"/>
          <w:lang w:val="en-US"/>
        </w:rPr>
        <w:t>We also see no flexibility in the proposals to address</w:t>
      </w:r>
      <w:r w:rsidRPr="00FF6B70">
        <w:rPr>
          <w:rFonts w:ascii="Arial" w:hAnsi="Arial" w:cs="Arial"/>
          <w:color w:val="1F1F1F"/>
          <w:sz w:val="24"/>
          <w:szCs w:val="24"/>
        </w:rPr>
        <w:t xml:space="preserve"> Properties that are limited by (i) planning permission to only be short term commercial lets and (ii) lie within the curtilage of an owner’s primary residence are not made liable to pay the additional council tax premiums if they do not hit 105 days let;</w:t>
      </w:r>
    </w:p>
    <w:p w14:paraId="13CDC0FA" w14:textId="5770F383" w:rsidR="00AE22B7" w:rsidRPr="00FF6B70" w:rsidRDefault="00AE22B7" w:rsidP="00AE22B7">
      <w:pPr>
        <w:widowControl w:val="0"/>
        <w:spacing w:after="0" w:line="229" w:lineRule="auto"/>
        <w:ind w:right="868"/>
        <w:rPr>
          <w:rFonts w:ascii="Arial" w:hAnsi="Arial" w:cs="Arial"/>
          <w:color w:val="1F1F1F"/>
          <w:sz w:val="24"/>
          <w:szCs w:val="24"/>
        </w:rPr>
      </w:pPr>
    </w:p>
    <w:p w14:paraId="1AEFC2E4" w14:textId="3E20874D" w:rsidR="001828DB" w:rsidRPr="00FF6B70" w:rsidRDefault="00AE22B7" w:rsidP="008335B2">
      <w:pPr>
        <w:widowControl w:val="0"/>
        <w:spacing w:after="0" w:line="229" w:lineRule="auto"/>
        <w:ind w:right="868"/>
        <w:rPr>
          <w:rFonts w:ascii="Arial" w:hAnsi="Arial" w:cs="Arial"/>
          <w:color w:val="1F1F1F"/>
          <w:sz w:val="24"/>
          <w:szCs w:val="24"/>
        </w:rPr>
      </w:pPr>
      <w:r w:rsidRPr="00FF6B70">
        <w:rPr>
          <w:rFonts w:ascii="Arial" w:hAnsi="Arial" w:cs="Arial"/>
          <w:color w:val="1F1F1F"/>
          <w:sz w:val="24"/>
          <w:szCs w:val="24"/>
        </w:rPr>
        <w:t>We would also request that allowances can be made when whatever threshold that is finally determined upon, allows for factors such as, carrying out repairs, property improvements, closure due to ill-health or caring responsibilities, we would be pleased to work with the Welsh Government in determining what these might be</w:t>
      </w:r>
      <w:r w:rsidR="008335B2" w:rsidRPr="00FF6B70">
        <w:rPr>
          <w:rFonts w:ascii="Arial" w:hAnsi="Arial" w:cs="Arial"/>
          <w:color w:val="1F1F1F"/>
          <w:sz w:val="24"/>
          <w:szCs w:val="24"/>
        </w:rPr>
        <w:t>.</w:t>
      </w:r>
    </w:p>
    <w:p w14:paraId="00F35F4E" w14:textId="139BEE02" w:rsidR="008335B2" w:rsidRPr="00FF6B70" w:rsidRDefault="008335B2" w:rsidP="008335B2">
      <w:pPr>
        <w:widowControl w:val="0"/>
        <w:spacing w:after="0" w:line="229" w:lineRule="auto"/>
        <w:ind w:right="868"/>
        <w:rPr>
          <w:rFonts w:ascii="Arial" w:hAnsi="Arial" w:cs="Arial"/>
          <w:color w:val="1F1F1F"/>
          <w:sz w:val="24"/>
          <w:szCs w:val="24"/>
        </w:rPr>
      </w:pPr>
    </w:p>
    <w:p w14:paraId="60067ED2" w14:textId="2E8D983A" w:rsidR="008335B2" w:rsidRPr="00FF6B70" w:rsidRDefault="008335B2" w:rsidP="008335B2">
      <w:pPr>
        <w:widowControl w:val="0"/>
        <w:spacing w:after="0" w:line="229" w:lineRule="auto"/>
        <w:ind w:right="868"/>
        <w:rPr>
          <w:rFonts w:ascii="Arial" w:hAnsi="Arial" w:cs="Arial"/>
          <w:color w:val="1F1F1F"/>
          <w:sz w:val="24"/>
          <w:szCs w:val="24"/>
        </w:rPr>
      </w:pPr>
      <w:r w:rsidRPr="00FF6B70">
        <w:rPr>
          <w:rFonts w:ascii="Arial" w:hAnsi="Arial" w:cs="Arial"/>
          <w:color w:val="1F1F1F"/>
          <w:sz w:val="24"/>
          <w:szCs w:val="24"/>
        </w:rPr>
        <w:t>A statutory registration scheme needs to be introduced to ensure all short term lets, including those trading as '</w:t>
      </w:r>
      <w:r w:rsidR="00F32C48" w:rsidRPr="00FF6B70">
        <w:rPr>
          <w:rFonts w:ascii="Arial" w:hAnsi="Arial" w:cs="Arial"/>
          <w:color w:val="1F1F1F"/>
          <w:sz w:val="24"/>
          <w:szCs w:val="24"/>
        </w:rPr>
        <w:t>Airbnb’s</w:t>
      </w:r>
      <w:r w:rsidRPr="00FF6B70">
        <w:rPr>
          <w:rFonts w:ascii="Arial" w:hAnsi="Arial" w:cs="Arial"/>
          <w:color w:val="1F1F1F"/>
          <w:sz w:val="24"/>
          <w:szCs w:val="24"/>
        </w:rPr>
        <w:t xml:space="preserve"> are included and that all properties are operated on a legally </w:t>
      </w:r>
      <w:r w:rsidR="00F32C48" w:rsidRPr="00FF6B70">
        <w:rPr>
          <w:rFonts w:ascii="Arial" w:hAnsi="Arial" w:cs="Arial"/>
          <w:color w:val="1F1F1F"/>
          <w:sz w:val="24"/>
          <w:szCs w:val="24"/>
        </w:rPr>
        <w:t>compliant</w:t>
      </w:r>
      <w:r w:rsidRPr="00FF6B70">
        <w:rPr>
          <w:rFonts w:ascii="Arial" w:hAnsi="Arial" w:cs="Arial"/>
          <w:color w:val="1F1F1F"/>
          <w:sz w:val="24"/>
          <w:szCs w:val="24"/>
        </w:rPr>
        <w:t xml:space="preserve"> safe and legal manner</w:t>
      </w:r>
    </w:p>
    <w:p w14:paraId="50DADA20" w14:textId="77777777" w:rsidR="001828DB" w:rsidRPr="00FF6B70" w:rsidRDefault="001828DB" w:rsidP="00D04B1F">
      <w:pPr>
        <w:rPr>
          <w:rFonts w:ascii="Arial" w:hAnsi="Arial" w:cs="Arial"/>
          <w:sz w:val="24"/>
          <w:szCs w:val="24"/>
          <w:lang w:val="en-US"/>
        </w:rPr>
      </w:pPr>
    </w:p>
    <w:p w14:paraId="0292E620" w14:textId="654312BB" w:rsidR="00D04B1F" w:rsidRPr="00FF6B70" w:rsidRDefault="00D04B1F" w:rsidP="00D04B1F">
      <w:pPr>
        <w:pStyle w:val="Heading2"/>
        <w:rPr>
          <w:rFonts w:eastAsia="MS Mincho"/>
          <w:color w:val="0070C0"/>
        </w:rPr>
      </w:pPr>
      <w:r w:rsidRPr="00FF6B70">
        <w:rPr>
          <w:rFonts w:eastAsia="MS Mincho"/>
          <w:color w:val="0070C0"/>
        </w:rPr>
        <w:t>Question 4</w:t>
      </w:r>
    </w:p>
    <w:p w14:paraId="59327935" w14:textId="77777777" w:rsidR="00D52312" w:rsidRPr="00FF6B70" w:rsidRDefault="00D52312" w:rsidP="00D52312">
      <w:pPr>
        <w:rPr>
          <w:rFonts w:ascii="Arial" w:hAnsi="Arial" w:cs="Arial"/>
          <w:color w:val="0070C0"/>
          <w:sz w:val="24"/>
          <w:szCs w:val="24"/>
          <w:lang w:val="en-US"/>
        </w:rPr>
      </w:pPr>
    </w:p>
    <w:p w14:paraId="5892F8DE" w14:textId="23F2D678" w:rsidR="00D04B1F" w:rsidRPr="00FF6B70" w:rsidRDefault="00D04B1F" w:rsidP="00D04B1F">
      <w:pPr>
        <w:rPr>
          <w:rFonts w:ascii="Arial" w:hAnsi="Arial" w:cs="Arial"/>
          <w:color w:val="0070C0"/>
          <w:sz w:val="24"/>
          <w:szCs w:val="24"/>
          <w:lang w:val="en-US"/>
        </w:rPr>
      </w:pPr>
      <w:r w:rsidRPr="00FF6B70">
        <w:rPr>
          <w:rFonts w:ascii="Arial" w:hAnsi="Arial" w:cs="Arial"/>
          <w:color w:val="0070C0"/>
          <w:sz w:val="24"/>
          <w:szCs w:val="24"/>
          <w:lang w:val="en-US"/>
        </w:rPr>
        <w:t>Are there any other issues regarding the practical application of the Draft Order?</w:t>
      </w:r>
    </w:p>
    <w:p w14:paraId="1BE3FCD0" w14:textId="77777777" w:rsidR="00D52312" w:rsidRPr="00FF6B70" w:rsidRDefault="00D52312" w:rsidP="00D04B1F">
      <w:pPr>
        <w:rPr>
          <w:rFonts w:ascii="Arial" w:hAnsi="Arial" w:cs="Arial"/>
          <w:sz w:val="24"/>
          <w:szCs w:val="24"/>
          <w:lang w:val="en-US"/>
        </w:rPr>
      </w:pPr>
    </w:p>
    <w:p w14:paraId="43267860" w14:textId="2167C764" w:rsidR="000F7048" w:rsidRPr="00FF6B70" w:rsidRDefault="000F7048" w:rsidP="00D04B1F">
      <w:pPr>
        <w:rPr>
          <w:rFonts w:ascii="Arial" w:hAnsi="Arial" w:cs="Arial"/>
          <w:sz w:val="24"/>
          <w:szCs w:val="24"/>
          <w:lang w:val="en-US"/>
        </w:rPr>
      </w:pPr>
      <w:r w:rsidRPr="00FF6B70">
        <w:rPr>
          <w:rFonts w:ascii="Arial" w:hAnsi="Arial" w:cs="Arial"/>
          <w:sz w:val="24"/>
          <w:szCs w:val="24"/>
          <w:lang w:val="en-US"/>
        </w:rPr>
        <w:t>Yes, we do not believe the amendments are based on economic reality. The 182</w:t>
      </w:r>
      <w:r w:rsidR="00F32C48" w:rsidRPr="00FF6B70">
        <w:rPr>
          <w:rFonts w:ascii="Arial" w:hAnsi="Arial" w:cs="Arial"/>
          <w:sz w:val="24"/>
          <w:szCs w:val="24"/>
          <w:lang w:val="en-US"/>
        </w:rPr>
        <w:t>-</w:t>
      </w:r>
      <w:r w:rsidRPr="00FF6B70">
        <w:rPr>
          <w:rFonts w:ascii="Arial" w:hAnsi="Arial" w:cs="Arial"/>
          <w:sz w:val="24"/>
          <w:szCs w:val="24"/>
          <w:lang w:val="en-US"/>
        </w:rPr>
        <w:t>day threshold has been based on:</w:t>
      </w:r>
      <w:r w:rsidR="004C3FD8" w:rsidRPr="00FF6B70">
        <w:rPr>
          <w:rFonts w:ascii="Arial" w:hAnsi="Arial" w:cs="Arial"/>
          <w:sz w:val="24"/>
          <w:szCs w:val="24"/>
          <w:lang w:val="en-US"/>
        </w:rPr>
        <w:t xml:space="preserve"> </w:t>
      </w:r>
    </w:p>
    <w:p w14:paraId="0A0B278B" w14:textId="517182BE" w:rsidR="002D397F" w:rsidRPr="00FF6B70" w:rsidRDefault="000F7048" w:rsidP="00351047">
      <w:pPr>
        <w:pStyle w:val="ListParagraph"/>
        <w:numPr>
          <w:ilvl w:val="0"/>
          <w:numId w:val="6"/>
        </w:numPr>
        <w:ind w:right="26"/>
        <w:rPr>
          <w:rFonts w:ascii="Arial" w:eastAsia="Arial" w:hAnsi="Arial" w:cs="Arial"/>
          <w:i/>
          <w:iCs/>
          <w:sz w:val="24"/>
          <w:szCs w:val="24"/>
        </w:rPr>
      </w:pPr>
      <w:r w:rsidRPr="00FF6B70">
        <w:rPr>
          <w:rFonts w:ascii="Arial" w:hAnsi="Arial" w:cs="Arial"/>
          <w:i/>
          <w:iCs/>
          <w:sz w:val="24"/>
          <w:szCs w:val="24"/>
          <w:lang w:val="en-US"/>
        </w:rPr>
        <w:t>9 responses to the previous consultation, ignoring the majority view</w:t>
      </w:r>
      <w:r w:rsidR="002D397F" w:rsidRPr="00FF6B70">
        <w:rPr>
          <w:rFonts w:ascii="Arial" w:hAnsi="Arial" w:cs="Arial"/>
          <w:i/>
          <w:iCs/>
          <w:sz w:val="24"/>
          <w:szCs w:val="24"/>
          <w:lang w:val="en-US"/>
        </w:rPr>
        <w:t>.</w:t>
      </w:r>
      <w:r w:rsidR="002D397F" w:rsidRPr="00FF6B70">
        <w:rPr>
          <w:rFonts w:ascii="Arial" w:eastAsia="Arial" w:hAnsi="Arial" w:cs="Arial"/>
          <w:i/>
          <w:iCs/>
          <w:sz w:val="24"/>
          <w:szCs w:val="24"/>
        </w:rPr>
        <w:t xml:space="preserve"> Of key note are the responses to Q9 ‘If the self-catering thresholds were to be changed, what do you suggest the new thresholds should be’. </w:t>
      </w:r>
    </w:p>
    <w:p w14:paraId="58534D82" w14:textId="77777777" w:rsidR="00F32C48" w:rsidRPr="00FF6B70" w:rsidRDefault="002D397F" w:rsidP="002D397F">
      <w:pPr>
        <w:ind w:left="720" w:right="26"/>
        <w:rPr>
          <w:rFonts w:ascii="Arial" w:eastAsia="Arial" w:hAnsi="Arial" w:cs="Arial"/>
          <w:i/>
          <w:iCs/>
          <w:sz w:val="24"/>
          <w:szCs w:val="24"/>
        </w:rPr>
      </w:pPr>
      <w:r w:rsidRPr="00FF6B70">
        <w:rPr>
          <w:rFonts w:ascii="Arial" w:eastAsia="Arial" w:hAnsi="Arial" w:cs="Arial"/>
          <w:i/>
          <w:iCs/>
          <w:sz w:val="24"/>
          <w:szCs w:val="24"/>
        </w:rPr>
        <w:t xml:space="preserve">Of the 155 responses suggesting a rise on the </w:t>
      </w:r>
      <w:r w:rsidRPr="00FF6B70">
        <w:rPr>
          <w:rFonts w:ascii="Arial" w:eastAsia="Arial" w:hAnsi="Arial" w:cs="Arial"/>
          <w:b/>
          <w:bCs/>
          <w:i/>
          <w:iCs/>
          <w:sz w:val="24"/>
          <w:szCs w:val="24"/>
        </w:rPr>
        <w:t>availability</w:t>
      </w:r>
      <w:r w:rsidRPr="00FF6B70">
        <w:rPr>
          <w:rFonts w:ascii="Arial" w:eastAsia="Arial" w:hAnsi="Arial" w:cs="Arial"/>
          <w:i/>
          <w:iCs/>
          <w:sz w:val="24"/>
          <w:szCs w:val="24"/>
        </w:rPr>
        <w:t xml:space="preserve"> criterion, 149 proposed thresholds higher than the current 140 days, ranging from 150 to 365 days. The most common specific suggestion was 210 days a year. </w:t>
      </w:r>
    </w:p>
    <w:p w14:paraId="68F8B30B" w14:textId="0AB18BF8" w:rsidR="002D397F" w:rsidRPr="00FF6B70" w:rsidRDefault="002D397F" w:rsidP="002D397F">
      <w:pPr>
        <w:ind w:left="720" w:right="26"/>
        <w:rPr>
          <w:rFonts w:ascii="Arial" w:eastAsia="Arial" w:hAnsi="Arial" w:cs="Arial"/>
          <w:i/>
          <w:iCs/>
          <w:sz w:val="24"/>
          <w:szCs w:val="24"/>
        </w:rPr>
      </w:pPr>
      <w:r w:rsidRPr="00FF6B70">
        <w:rPr>
          <w:rFonts w:ascii="Arial" w:eastAsia="Arial" w:hAnsi="Arial" w:cs="Arial"/>
          <w:i/>
          <w:iCs/>
          <w:sz w:val="24"/>
          <w:szCs w:val="24"/>
        </w:rPr>
        <w:t xml:space="preserve">The most common specific suggestion for commercial </w:t>
      </w:r>
      <w:r w:rsidRPr="00FF6B70">
        <w:rPr>
          <w:rFonts w:ascii="Arial" w:eastAsia="Arial" w:hAnsi="Arial" w:cs="Arial"/>
          <w:b/>
          <w:bCs/>
          <w:i/>
          <w:iCs/>
          <w:sz w:val="24"/>
          <w:szCs w:val="24"/>
        </w:rPr>
        <w:t>occupancy</w:t>
      </w:r>
      <w:r w:rsidRPr="00FF6B70">
        <w:rPr>
          <w:rFonts w:ascii="Arial" w:eastAsia="Arial" w:hAnsi="Arial" w:cs="Arial"/>
          <w:i/>
          <w:iCs/>
          <w:sz w:val="24"/>
          <w:szCs w:val="24"/>
        </w:rPr>
        <w:t xml:space="preserve"> was 105 days. Only 9 responses supported a range of between 182 days or 6 months (9 responses).</w:t>
      </w:r>
    </w:p>
    <w:p w14:paraId="0FF1B62F" w14:textId="27F9AC00" w:rsidR="000F7048" w:rsidRPr="00FF6B70" w:rsidRDefault="000F7048" w:rsidP="002D397F">
      <w:pPr>
        <w:pStyle w:val="ListParagraph"/>
        <w:rPr>
          <w:rFonts w:ascii="Arial" w:hAnsi="Arial" w:cs="Arial"/>
          <w:i/>
          <w:iCs/>
          <w:sz w:val="24"/>
          <w:szCs w:val="24"/>
          <w:lang w:val="en-US"/>
        </w:rPr>
      </w:pPr>
    </w:p>
    <w:p w14:paraId="57D712DE" w14:textId="1AE51B0E" w:rsidR="000F7048" w:rsidRPr="00FF6B70" w:rsidRDefault="007E7508" w:rsidP="000F7048">
      <w:pPr>
        <w:pStyle w:val="ListParagraph"/>
        <w:numPr>
          <w:ilvl w:val="0"/>
          <w:numId w:val="3"/>
        </w:numPr>
        <w:rPr>
          <w:rFonts w:ascii="Arial" w:hAnsi="Arial" w:cs="Arial"/>
          <w:i/>
          <w:iCs/>
          <w:sz w:val="24"/>
          <w:szCs w:val="24"/>
          <w:lang w:val="en-US"/>
        </w:rPr>
      </w:pPr>
      <w:r w:rsidRPr="00FF6B70">
        <w:rPr>
          <w:rFonts w:ascii="Arial" w:hAnsi="Arial" w:cs="Arial"/>
          <w:i/>
          <w:iCs/>
          <w:sz w:val="24"/>
          <w:szCs w:val="24"/>
          <w:lang w:val="en-US"/>
        </w:rPr>
        <w:lastRenderedPageBreak/>
        <w:t>The h</w:t>
      </w:r>
      <w:r w:rsidR="000F7048" w:rsidRPr="00FF6B70">
        <w:rPr>
          <w:rFonts w:ascii="Arial" w:hAnsi="Arial" w:cs="Arial"/>
          <w:i/>
          <w:iCs/>
          <w:sz w:val="24"/>
          <w:szCs w:val="24"/>
          <w:lang w:val="en-US"/>
        </w:rPr>
        <w:t xml:space="preserve">istoric </w:t>
      </w:r>
      <w:r w:rsidRPr="00FF6B70">
        <w:rPr>
          <w:rFonts w:ascii="Arial" w:hAnsi="Arial" w:cs="Arial"/>
          <w:i/>
          <w:iCs/>
          <w:sz w:val="24"/>
          <w:szCs w:val="24"/>
          <w:lang w:val="en-US"/>
        </w:rPr>
        <w:t>o</w:t>
      </w:r>
      <w:r w:rsidR="000F7048" w:rsidRPr="00FF6B70">
        <w:rPr>
          <w:rFonts w:ascii="Arial" w:hAnsi="Arial" w:cs="Arial"/>
          <w:i/>
          <w:iCs/>
          <w:sz w:val="24"/>
          <w:szCs w:val="24"/>
          <w:lang w:val="en-US"/>
        </w:rPr>
        <w:t xml:space="preserve">ccupancy data </w:t>
      </w:r>
      <w:r w:rsidRPr="00FF6B70">
        <w:rPr>
          <w:rFonts w:ascii="Arial" w:hAnsi="Arial" w:cs="Arial"/>
          <w:i/>
          <w:iCs/>
          <w:sz w:val="24"/>
          <w:szCs w:val="24"/>
          <w:lang w:val="en-US"/>
        </w:rPr>
        <w:t xml:space="preserve">which we believe this proposal is </w:t>
      </w:r>
      <w:r w:rsidR="000F7048" w:rsidRPr="00FF6B70">
        <w:rPr>
          <w:rFonts w:ascii="Arial" w:hAnsi="Arial" w:cs="Arial"/>
          <w:i/>
          <w:iCs/>
          <w:sz w:val="24"/>
          <w:szCs w:val="24"/>
          <w:lang w:val="en-US"/>
        </w:rPr>
        <w:t xml:space="preserve">based on </w:t>
      </w:r>
      <w:r w:rsidRPr="00FF6B70">
        <w:rPr>
          <w:rFonts w:ascii="Arial" w:hAnsi="Arial" w:cs="Arial"/>
          <w:i/>
          <w:iCs/>
          <w:sz w:val="24"/>
          <w:szCs w:val="24"/>
          <w:lang w:val="en-US"/>
        </w:rPr>
        <w:t xml:space="preserve">is </w:t>
      </w:r>
      <w:r w:rsidR="000F7048" w:rsidRPr="00FF6B70">
        <w:rPr>
          <w:rFonts w:ascii="Arial" w:hAnsi="Arial" w:cs="Arial"/>
          <w:i/>
          <w:iCs/>
          <w:sz w:val="24"/>
          <w:szCs w:val="24"/>
          <w:lang w:val="en-US"/>
        </w:rPr>
        <w:t>a much smaller sample size than we have presented with PASC</w:t>
      </w:r>
      <w:r w:rsidR="00FF6B70" w:rsidRPr="00FF6B70">
        <w:rPr>
          <w:rFonts w:ascii="Arial" w:hAnsi="Arial" w:cs="Arial"/>
          <w:i/>
          <w:iCs/>
          <w:sz w:val="24"/>
          <w:szCs w:val="24"/>
          <w:lang w:val="en-US"/>
        </w:rPr>
        <w:t xml:space="preserve"> </w:t>
      </w:r>
      <w:proofErr w:type="gramStart"/>
      <w:r w:rsidR="00FF6B70" w:rsidRPr="00FF6B70">
        <w:rPr>
          <w:rFonts w:ascii="Arial" w:hAnsi="Arial" w:cs="Arial"/>
          <w:i/>
          <w:iCs/>
          <w:sz w:val="24"/>
          <w:szCs w:val="24"/>
          <w:lang w:val="en-US"/>
        </w:rPr>
        <w:t xml:space="preserve">UK </w:t>
      </w:r>
      <w:r w:rsidR="000F7048" w:rsidRPr="00FF6B70">
        <w:rPr>
          <w:rFonts w:ascii="Arial" w:hAnsi="Arial" w:cs="Arial"/>
          <w:i/>
          <w:iCs/>
          <w:sz w:val="24"/>
          <w:szCs w:val="24"/>
          <w:lang w:val="en-US"/>
        </w:rPr>
        <w:t xml:space="preserve"> and</w:t>
      </w:r>
      <w:proofErr w:type="gramEnd"/>
      <w:r w:rsidR="000F7048" w:rsidRPr="00FF6B70">
        <w:rPr>
          <w:rFonts w:ascii="Arial" w:hAnsi="Arial" w:cs="Arial"/>
          <w:i/>
          <w:iCs/>
          <w:sz w:val="24"/>
          <w:szCs w:val="24"/>
          <w:lang w:val="en-US"/>
        </w:rPr>
        <w:t xml:space="preserve"> UKH</w:t>
      </w:r>
      <w:r w:rsidR="00FF6B70" w:rsidRPr="00FF6B70">
        <w:rPr>
          <w:rFonts w:ascii="Arial" w:hAnsi="Arial" w:cs="Arial"/>
          <w:i/>
          <w:iCs/>
          <w:sz w:val="24"/>
          <w:szCs w:val="24"/>
          <w:lang w:val="en-US"/>
        </w:rPr>
        <w:t xml:space="preserve"> Cymru</w:t>
      </w:r>
      <w:r w:rsidR="000F7048" w:rsidRPr="00FF6B70">
        <w:rPr>
          <w:rFonts w:ascii="Arial" w:hAnsi="Arial" w:cs="Arial"/>
          <w:i/>
          <w:iCs/>
          <w:sz w:val="24"/>
          <w:szCs w:val="24"/>
          <w:lang w:val="en-US"/>
        </w:rPr>
        <w:t>.</w:t>
      </w:r>
      <w:r w:rsidR="002D397F" w:rsidRPr="00FF6B70">
        <w:rPr>
          <w:rFonts w:ascii="Arial" w:hAnsi="Arial" w:cs="Arial"/>
          <w:i/>
          <w:iCs/>
          <w:sz w:val="24"/>
          <w:szCs w:val="24"/>
        </w:rPr>
        <w:t xml:space="preserve"> </w:t>
      </w:r>
      <w:sdt>
        <w:sdtPr>
          <w:rPr>
            <w:rFonts w:ascii="Arial" w:hAnsi="Arial" w:cs="Arial"/>
            <w:i/>
            <w:iCs/>
            <w:sz w:val="24"/>
            <w:szCs w:val="24"/>
          </w:rPr>
          <w:tag w:val="goog_rdk_325"/>
          <w:id w:val="1144934681"/>
        </w:sdtPr>
        <w:sdtEndPr/>
        <w:sdtContent>
          <w:r w:rsidR="002D397F" w:rsidRPr="00FF6B70">
            <w:rPr>
              <w:rFonts w:ascii="Arial" w:eastAsia="Arial" w:hAnsi="Arial" w:cs="Arial"/>
              <w:i/>
              <w:iCs/>
              <w:sz w:val="24"/>
              <w:szCs w:val="24"/>
            </w:rPr>
            <w:t xml:space="preserve"> </w:t>
          </w:r>
          <w:r w:rsidRPr="00FF6B70">
            <w:rPr>
              <w:rFonts w:ascii="Arial" w:eastAsia="Arial" w:hAnsi="Arial" w:cs="Arial"/>
              <w:i/>
              <w:iCs/>
              <w:sz w:val="24"/>
              <w:szCs w:val="24"/>
            </w:rPr>
            <w:t>We also believe that t</w:t>
          </w:r>
          <w:r w:rsidR="002D397F" w:rsidRPr="00FF6B70">
            <w:rPr>
              <w:rFonts w:ascii="Arial" w:eastAsia="Arial" w:hAnsi="Arial" w:cs="Arial"/>
              <w:i/>
              <w:iCs/>
              <w:sz w:val="24"/>
              <w:szCs w:val="24"/>
            </w:rPr>
            <w:t xml:space="preserve">he sample size is too small and the effect of the weighting for certain regions or size bands can therefore be exaggerated. </w:t>
          </w:r>
        </w:sdtContent>
      </w:sdt>
    </w:p>
    <w:p w14:paraId="04E3E9EB" w14:textId="77777777" w:rsidR="002D397F" w:rsidRPr="00FF6B70" w:rsidRDefault="002D397F" w:rsidP="002D397F">
      <w:pPr>
        <w:pStyle w:val="ListParagraph"/>
        <w:rPr>
          <w:rFonts w:ascii="Arial" w:hAnsi="Arial" w:cs="Arial"/>
          <w:i/>
          <w:iCs/>
          <w:sz w:val="24"/>
          <w:szCs w:val="24"/>
          <w:lang w:val="en-US"/>
        </w:rPr>
      </w:pPr>
    </w:p>
    <w:p w14:paraId="635EE98A" w14:textId="6E7AB7B5" w:rsidR="000F7048" w:rsidRPr="00FF6B70" w:rsidRDefault="000F7048" w:rsidP="000F7048">
      <w:pPr>
        <w:pStyle w:val="ListParagraph"/>
        <w:numPr>
          <w:ilvl w:val="0"/>
          <w:numId w:val="3"/>
        </w:numPr>
        <w:rPr>
          <w:rFonts w:ascii="Arial" w:hAnsi="Arial" w:cs="Arial"/>
          <w:i/>
          <w:iCs/>
          <w:sz w:val="24"/>
          <w:szCs w:val="24"/>
          <w:lang w:val="en-US"/>
        </w:rPr>
      </w:pPr>
      <w:r w:rsidRPr="00FF6B70">
        <w:rPr>
          <w:rFonts w:ascii="Arial" w:hAnsi="Arial" w:cs="Arial"/>
          <w:i/>
          <w:iCs/>
          <w:sz w:val="24"/>
          <w:szCs w:val="24"/>
          <w:lang w:val="en-US"/>
        </w:rPr>
        <w:t xml:space="preserve">No economic impact assessment has been presented to demonstrate that there will be no significant damaging impact on the Welsh Economy. </w:t>
      </w:r>
    </w:p>
    <w:p w14:paraId="05C1E82E" w14:textId="77777777" w:rsidR="007E7508" w:rsidRPr="00FF6B70" w:rsidRDefault="007E7508" w:rsidP="007E7508">
      <w:pPr>
        <w:rPr>
          <w:rFonts w:ascii="Arial" w:hAnsi="Arial" w:cs="Arial"/>
          <w:sz w:val="24"/>
          <w:szCs w:val="24"/>
          <w:lang w:val="en-US"/>
        </w:rPr>
      </w:pPr>
    </w:p>
    <w:p w14:paraId="1962530A" w14:textId="65BB0734" w:rsidR="00D04B1F" w:rsidRPr="00FF6B70" w:rsidRDefault="00D04B1F" w:rsidP="00D04B1F">
      <w:pPr>
        <w:pStyle w:val="Heading2"/>
        <w:rPr>
          <w:color w:val="0070C0"/>
        </w:rPr>
      </w:pPr>
      <w:r w:rsidRPr="00FF6B70">
        <w:rPr>
          <w:color w:val="0070C0"/>
        </w:rPr>
        <w:t>Question 5</w:t>
      </w:r>
    </w:p>
    <w:p w14:paraId="3C38AFBF" w14:textId="77777777" w:rsidR="00D52312" w:rsidRPr="00FF6B70" w:rsidRDefault="00D52312" w:rsidP="00D52312">
      <w:pPr>
        <w:rPr>
          <w:rFonts w:ascii="Arial" w:hAnsi="Arial" w:cs="Arial"/>
          <w:color w:val="0070C0"/>
          <w:sz w:val="24"/>
          <w:szCs w:val="24"/>
          <w:lang w:val="en-US"/>
        </w:rPr>
      </w:pPr>
    </w:p>
    <w:p w14:paraId="6C1870CF" w14:textId="74E67B2F" w:rsidR="00D04B1F" w:rsidRPr="00FF6B70" w:rsidRDefault="00D04B1F" w:rsidP="00D04B1F">
      <w:pPr>
        <w:rPr>
          <w:rFonts w:ascii="Arial" w:hAnsi="Arial" w:cs="Arial"/>
          <w:color w:val="0070C0"/>
          <w:sz w:val="24"/>
          <w:szCs w:val="24"/>
          <w:lang w:val="en-US"/>
        </w:rPr>
      </w:pPr>
      <w:r w:rsidRPr="00FF6B70">
        <w:rPr>
          <w:rFonts w:ascii="Arial" w:hAnsi="Arial" w:cs="Arial"/>
          <w:color w:val="0070C0"/>
          <w:sz w:val="24"/>
          <w:szCs w:val="24"/>
          <w:lang w:val="en-US"/>
        </w:rPr>
        <w:t>Do you have any other comments about the drafting of the Draft Order?</w:t>
      </w:r>
    </w:p>
    <w:p w14:paraId="071DE1B5" w14:textId="5C75E693" w:rsidR="00C567CA" w:rsidRDefault="001B2067" w:rsidP="00D04B1F">
      <w:pPr>
        <w:rPr>
          <w:rFonts w:ascii="Arial" w:hAnsi="Arial" w:cs="Arial"/>
          <w:sz w:val="24"/>
          <w:szCs w:val="24"/>
          <w:lang w:val="en-US"/>
        </w:rPr>
      </w:pPr>
      <w:r w:rsidRPr="00FF6B70">
        <w:rPr>
          <w:rFonts w:ascii="Arial" w:hAnsi="Arial" w:cs="Arial"/>
          <w:sz w:val="24"/>
          <w:szCs w:val="24"/>
          <w:lang w:val="en-US"/>
        </w:rPr>
        <w:t xml:space="preserve">This one size fits all approach will not work (please refer to our Body of Evidence report </w:t>
      </w:r>
      <w:r w:rsidR="007E7508" w:rsidRPr="00FF6B70">
        <w:rPr>
          <w:rFonts w:ascii="Arial" w:hAnsi="Arial" w:cs="Arial"/>
          <w:sz w:val="24"/>
          <w:szCs w:val="24"/>
          <w:lang w:val="en-US"/>
        </w:rPr>
        <w:t>submitted 8</w:t>
      </w:r>
      <w:r w:rsidR="007E7508" w:rsidRPr="00FF6B70">
        <w:rPr>
          <w:rFonts w:ascii="Arial" w:hAnsi="Arial" w:cs="Arial"/>
          <w:sz w:val="24"/>
          <w:szCs w:val="24"/>
          <w:vertAlign w:val="superscript"/>
          <w:lang w:val="en-US"/>
        </w:rPr>
        <w:t>th</w:t>
      </w:r>
      <w:r w:rsidR="007E7508" w:rsidRPr="00FF6B70">
        <w:rPr>
          <w:rFonts w:ascii="Arial" w:hAnsi="Arial" w:cs="Arial"/>
          <w:sz w:val="24"/>
          <w:szCs w:val="24"/>
          <w:lang w:val="en-US"/>
        </w:rPr>
        <w:t xml:space="preserve"> April 2022</w:t>
      </w:r>
      <w:r w:rsidRPr="00FF6B70">
        <w:rPr>
          <w:rFonts w:ascii="Arial" w:hAnsi="Arial" w:cs="Arial"/>
          <w:sz w:val="24"/>
          <w:szCs w:val="24"/>
          <w:lang w:val="en-US"/>
        </w:rPr>
        <w:t xml:space="preserve">). </w:t>
      </w:r>
      <w:r w:rsidR="00C567CA" w:rsidRPr="00FF6B70">
        <w:rPr>
          <w:rFonts w:ascii="Arial" w:hAnsi="Arial" w:cs="Arial"/>
          <w:sz w:val="24"/>
          <w:szCs w:val="24"/>
          <w:lang w:val="en-US"/>
        </w:rPr>
        <w:t xml:space="preserve">This can be found here: </w:t>
      </w:r>
      <w:hyperlink r:id="rId10" w:history="1">
        <w:r w:rsidR="00CB473B" w:rsidRPr="003D28EC">
          <w:rPr>
            <w:rStyle w:val="Hyperlink"/>
            <w:rFonts w:ascii="Arial" w:hAnsi="Arial" w:cs="Arial"/>
            <w:sz w:val="24"/>
            <w:szCs w:val="24"/>
            <w:lang w:val="en-US"/>
          </w:rPr>
          <w:t>https://www.wta.org.uk/uploads/8/3/7/1/83716138/ukh.wta.pasc_boe_1500_080422f.pdf</w:t>
        </w:r>
      </w:hyperlink>
    </w:p>
    <w:p w14:paraId="503B0D0F" w14:textId="451B846C" w:rsidR="00083AE2" w:rsidRPr="00FF6B70" w:rsidRDefault="001B2067" w:rsidP="00D04B1F">
      <w:pPr>
        <w:rPr>
          <w:rFonts w:ascii="Arial" w:hAnsi="Arial" w:cs="Arial"/>
          <w:sz w:val="24"/>
          <w:szCs w:val="24"/>
          <w:lang w:val="en-US"/>
        </w:rPr>
      </w:pPr>
      <w:r w:rsidRPr="00FF6B70">
        <w:rPr>
          <w:rFonts w:ascii="Arial" w:hAnsi="Arial" w:cs="Arial"/>
          <w:sz w:val="24"/>
          <w:szCs w:val="24"/>
          <w:lang w:val="en-US"/>
        </w:rPr>
        <w:t xml:space="preserve">This proposed threshold needs to be </w:t>
      </w:r>
      <w:r w:rsidR="000F7048" w:rsidRPr="00FF6B70">
        <w:rPr>
          <w:rFonts w:ascii="Arial" w:hAnsi="Arial" w:cs="Arial"/>
          <w:sz w:val="24"/>
          <w:szCs w:val="24"/>
          <w:lang w:val="en-US"/>
        </w:rPr>
        <w:t>abandoned immediately</w:t>
      </w:r>
      <w:r w:rsidR="00C567CA" w:rsidRPr="00FF6B70">
        <w:rPr>
          <w:rFonts w:ascii="Arial" w:hAnsi="Arial" w:cs="Arial"/>
          <w:sz w:val="24"/>
          <w:szCs w:val="24"/>
          <w:lang w:val="en-US"/>
        </w:rPr>
        <w:t xml:space="preserve"> and a proper Economic Impact Survey carried out.</w:t>
      </w:r>
    </w:p>
    <w:p w14:paraId="00ACAEAA" w14:textId="77777777" w:rsidR="00D04B1F" w:rsidRPr="00FF6B70" w:rsidRDefault="00D04B1F" w:rsidP="00D04B1F">
      <w:pPr>
        <w:pStyle w:val="Heading2"/>
        <w:rPr>
          <w:rFonts w:eastAsia="MS Mincho"/>
          <w:color w:val="0070C0"/>
        </w:rPr>
      </w:pPr>
      <w:r w:rsidRPr="00FF6B70">
        <w:rPr>
          <w:rFonts w:eastAsia="MS Mincho"/>
          <w:color w:val="0070C0"/>
        </w:rPr>
        <w:t>Question 6</w:t>
      </w:r>
    </w:p>
    <w:p w14:paraId="6336CB25" w14:textId="77777777" w:rsidR="00D52312" w:rsidRPr="00FF6B70" w:rsidRDefault="00D52312" w:rsidP="00D04B1F">
      <w:pPr>
        <w:rPr>
          <w:rFonts w:ascii="Arial" w:eastAsia="MS Mincho" w:hAnsi="Arial" w:cs="Arial"/>
          <w:i/>
          <w:iCs/>
          <w:sz w:val="24"/>
          <w:szCs w:val="24"/>
        </w:rPr>
      </w:pPr>
    </w:p>
    <w:p w14:paraId="7BB54DCD" w14:textId="329041BD" w:rsidR="00D04B1F" w:rsidRPr="00FF6B70" w:rsidRDefault="00D04B1F" w:rsidP="00D04B1F">
      <w:pPr>
        <w:rPr>
          <w:rFonts w:ascii="Arial" w:eastAsia="MS Mincho" w:hAnsi="Arial" w:cs="Arial"/>
          <w:color w:val="0070C0"/>
          <w:sz w:val="24"/>
          <w:szCs w:val="24"/>
        </w:rPr>
      </w:pPr>
      <w:r w:rsidRPr="00FF6B70">
        <w:rPr>
          <w:rFonts w:ascii="Arial" w:eastAsia="MS Mincho" w:hAnsi="Arial" w:cs="Arial"/>
          <w:color w:val="0070C0"/>
          <w:sz w:val="24"/>
          <w:szCs w:val="24"/>
        </w:rPr>
        <w:t xml:space="preserve">The Welsh Government would like your views on the effects these proposals would have on the Welsh language, specifically on: </w:t>
      </w:r>
    </w:p>
    <w:p w14:paraId="7576AB74" w14:textId="77777777" w:rsidR="00D04B1F" w:rsidRPr="00FF6B70" w:rsidRDefault="00D04B1F" w:rsidP="00FF6B70">
      <w:pPr>
        <w:pStyle w:val="ListParagraph"/>
        <w:widowControl w:val="0"/>
        <w:numPr>
          <w:ilvl w:val="0"/>
          <w:numId w:val="9"/>
        </w:numPr>
        <w:spacing w:after="0" w:line="240" w:lineRule="auto"/>
        <w:rPr>
          <w:rFonts w:ascii="Arial" w:eastAsia="Times New Roman" w:hAnsi="Arial" w:cs="Arial"/>
          <w:color w:val="0070C0"/>
          <w:sz w:val="24"/>
          <w:szCs w:val="24"/>
          <w:lang w:val="en-US"/>
        </w:rPr>
      </w:pPr>
      <w:r w:rsidRPr="00FF6B70">
        <w:rPr>
          <w:rFonts w:ascii="Arial" w:eastAsia="Times New Roman" w:hAnsi="Arial" w:cs="Arial"/>
          <w:color w:val="0070C0"/>
          <w:sz w:val="24"/>
          <w:szCs w:val="24"/>
          <w:lang w:val="en-US"/>
        </w:rPr>
        <w:t>opportunities for people to use Welsh; and</w:t>
      </w:r>
    </w:p>
    <w:p w14:paraId="0470ED18" w14:textId="77777777" w:rsidR="000E6A22" w:rsidRPr="00FF6B70" w:rsidRDefault="00D04B1F" w:rsidP="00FF6B70">
      <w:pPr>
        <w:pStyle w:val="ListParagraph"/>
        <w:widowControl w:val="0"/>
        <w:numPr>
          <w:ilvl w:val="0"/>
          <w:numId w:val="9"/>
        </w:numPr>
        <w:spacing w:after="0" w:line="240" w:lineRule="auto"/>
        <w:rPr>
          <w:rFonts w:ascii="Arial" w:eastAsia="Times New Roman" w:hAnsi="Arial" w:cs="Arial"/>
          <w:color w:val="0070C0"/>
          <w:sz w:val="24"/>
          <w:szCs w:val="24"/>
          <w:lang w:val="en-US"/>
        </w:rPr>
      </w:pPr>
      <w:r w:rsidRPr="00FF6B70">
        <w:rPr>
          <w:rFonts w:ascii="Arial" w:eastAsia="Times New Roman" w:hAnsi="Arial" w:cs="Arial"/>
          <w:color w:val="0070C0"/>
          <w:sz w:val="24"/>
          <w:szCs w:val="24"/>
          <w:lang w:val="en-US"/>
        </w:rPr>
        <w:t xml:space="preserve">on treating the Welsh language no less </w:t>
      </w:r>
      <w:r w:rsidRPr="00FF6B70">
        <w:rPr>
          <w:rFonts w:ascii="Arial" w:eastAsia="Times New Roman" w:hAnsi="Arial" w:cs="Arial"/>
          <w:color w:val="0070C0"/>
          <w:sz w:val="24"/>
          <w:szCs w:val="24"/>
        </w:rPr>
        <w:t>favourably</w:t>
      </w:r>
      <w:r w:rsidRPr="00FF6B70">
        <w:rPr>
          <w:rFonts w:ascii="Arial" w:eastAsia="Times New Roman" w:hAnsi="Arial" w:cs="Arial"/>
          <w:color w:val="0070C0"/>
          <w:sz w:val="24"/>
          <w:szCs w:val="24"/>
          <w:lang w:val="en-US"/>
        </w:rPr>
        <w:t xml:space="preserve"> than English.  </w:t>
      </w:r>
    </w:p>
    <w:p w14:paraId="632C1DF0" w14:textId="5124C4E6" w:rsidR="00D04B1F" w:rsidRPr="00FF6B70" w:rsidRDefault="00D04B1F" w:rsidP="00FF6B70">
      <w:pPr>
        <w:pStyle w:val="ListParagraph"/>
        <w:widowControl w:val="0"/>
        <w:numPr>
          <w:ilvl w:val="0"/>
          <w:numId w:val="9"/>
        </w:numPr>
        <w:spacing w:after="0" w:line="240" w:lineRule="auto"/>
        <w:rPr>
          <w:rFonts w:ascii="Arial" w:eastAsia="Times New Roman" w:hAnsi="Arial" w:cs="Arial"/>
          <w:i/>
          <w:iCs/>
          <w:sz w:val="24"/>
          <w:szCs w:val="24"/>
          <w:lang w:val="en-US"/>
        </w:rPr>
      </w:pPr>
      <w:r w:rsidRPr="00FF6B70">
        <w:rPr>
          <w:rFonts w:ascii="Arial" w:eastAsia="MS Mincho" w:hAnsi="Arial" w:cs="Arial"/>
          <w:color w:val="0070C0"/>
          <w:sz w:val="24"/>
          <w:szCs w:val="24"/>
        </w:rPr>
        <w:t>What effects do you think there would be?  How could positive effects be increased, or negative effects be mitigated?</w:t>
      </w:r>
    </w:p>
    <w:p w14:paraId="073BFFC0" w14:textId="77777777" w:rsidR="000E6A22" w:rsidRPr="00FF6B70" w:rsidRDefault="000E6A22" w:rsidP="00D04B1F">
      <w:pPr>
        <w:rPr>
          <w:rFonts w:ascii="Arial" w:eastAsia="MS Mincho" w:hAnsi="Arial" w:cs="Arial"/>
          <w:b/>
          <w:bCs/>
          <w:i/>
          <w:iCs/>
          <w:sz w:val="24"/>
          <w:szCs w:val="24"/>
        </w:rPr>
      </w:pPr>
    </w:p>
    <w:p w14:paraId="5527E1F8" w14:textId="77777777" w:rsidR="00D92577" w:rsidRPr="00FF6B70" w:rsidRDefault="00D92577" w:rsidP="00D04B1F">
      <w:pPr>
        <w:pStyle w:val="Heading2"/>
        <w:rPr>
          <w:b w:val="0"/>
          <w:bCs/>
        </w:rPr>
      </w:pPr>
      <w:r w:rsidRPr="00FF6B70">
        <w:rPr>
          <w:b w:val="0"/>
          <w:bCs/>
        </w:rPr>
        <w:t xml:space="preserve">Businesses which close will not necessarily release affordable residential property onto the market. Those units on an owner's own property or with commercial-only planning permission will close or fall into the council tax regime. </w:t>
      </w:r>
    </w:p>
    <w:p w14:paraId="1479CB2A" w14:textId="77777777" w:rsidR="00D92577" w:rsidRPr="00FF6B70" w:rsidRDefault="00D92577" w:rsidP="00D04B1F">
      <w:pPr>
        <w:pStyle w:val="Heading2"/>
        <w:rPr>
          <w:b w:val="0"/>
          <w:bCs/>
        </w:rPr>
      </w:pPr>
    </w:p>
    <w:p w14:paraId="37569A8E" w14:textId="77777777" w:rsidR="00D92577" w:rsidRPr="00FF6B70" w:rsidRDefault="00D92577" w:rsidP="00D04B1F">
      <w:pPr>
        <w:pStyle w:val="Heading2"/>
        <w:rPr>
          <w:b w:val="0"/>
          <w:bCs/>
        </w:rPr>
      </w:pPr>
      <w:r w:rsidRPr="00FF6B70">
        <w:rPr>
          <w:b w:val="0"/>
          <w:bCs/>
        </w:rPr>
        <w:t xml:space="preserve">Owners who do decide to sell will not be looking to sell at an undervalue, especially if they have invested in the standard of the property. They will advertise their properties in parts of the country where incomes are higher and sell to people from outside the area for whom the higher price and higher tax costs are not a deterrent. </w:t>
      </w:r>
    </w:p>
    <w:p w14:paraId="4E3CE3BD" w14:textId="77777777" w:rsidR="00D92577" w:rsidRPr="00FF6B70" w:rsidRDefault="00D92577" w:rsidP="00D04B1F">
      <w:pPr>
        <w:pStyle w:val="Heading2"/>
        <w:rPr>
          <w:b w:val="0"/>
          <w:bCs/>
        </w:rPr>
      </w:pPr>
    </w:p>
    <w:p w14:paraId="53A9672A" w14:textId="738F5C18" w:rsidR="008335B2" w:rsidRPr="00FF6B70" w:rsidRDefault="00D92577" w:rsidP="00D04B1F">
      <w:pPr>
        <w:pStyle w:val="Heading2"/>
        <w:rPr>
          <w:b w:val="0"/>
          <w:bCs/>
        </w:rPr>
      </w:pPr>
      <w:r w:rsidRPr="00FF6B70">
        <w:rPr>
          <w:b w:val="0"/>
          <w:bCs/>
        </w:rPr>
        <w:t xml:space="preserve">These will not be Welsh-speaking areas. This applies to second home owners but, more crucially, it applies to FHLs which lose their business status because of these proposals. While some of these properties will have been bought by non-locals to run as businesses, some will be owned by local, Welsh-speaking families through inheritance or investment. These proposals could mean local families having to give up their erstwhile businesses in favour of providing a new second home to wealthy </w:t>
      </w:r>
      <w:r w:rsidRPr="00FF6B70">
        <w:rPr>
          <w:b w:val="0"/>
          <w:bCs/>
        </w:rPr>
        <w:lastRenderedPageBreak/>
        <w:t>non-Welsh speakers. This is not the effect on affordability, community sustainability and security of the Welsh language that Welsh Government is seeking.</w:t>
      </w:r>
    </w:p>
    <w:p w14:paraId="19DAA241" w14:textId="77777777" w:rsidR="00D92577" w:rsidRPr="00FF6B70" w:rsidRDefault="00D92577" w:rsidP="00D92577">
      <w:pPr>
        <w:rPr>
          <w:rFonts w:ascii="Arial" w:hAnsi="Arial" w:cs="Arial"/>
          <w:sz w:val="24"/>
          <w:szCs w:val="24"/>
          <w:lang w:val="en-US"/>
        </w:rPr>
      </w:pPr>
    </w:p>
    <w:p w14:paraId="2E856E2F" w14:textId="1B16C5A7" w:rsidR="00D04B1F" w:rsidRPr="00FF6B70" w:rsidRDefault="00D04B1F" w:rsidP="00D04B1F">
      <w:pPr>
        <w:pStyle w:val="Heading2"/>
        <w:rPr>
          <w:rFonts w:eastAsia="MS Mincho"/>
          <w:color w:val="0070C0"/>
        </w:rPr>
      </w:pPr>
      <w:r w:rsidRPr="00FF6B70">
        <w:rPr>
          <w:rFonts w:eastAsia="MS Mincho"/>
          <w:color w:val="0070C0"/>
        </w:rPr>
        <w:t>Question 7</w:t>
      </w:r>
    </w:p>
    <w:p w14:paraId="7F295BF7" w14:textId="77777777" w:rsidR="00D52312" w:rsidRPr="00FF6B70" w:rsidRDefault="00D52312" w:rsidP="00D04B1F">
      <w:pPr>
        <w:ind w:left="737" w:hanging="737"/>
        <w:rPr>
          <w:rFonts w:ascii="Arial" w:eastAsia="MS Mincho" w:hAnsi="Arial" w:cs="Arial"/>
          <w:i/>
          <w:iCs/>
          <w:sz w:val="24"/>
          <w:szCs w:val="24"/>
        </w:rPr>
      </w:pPr>
    </w:p>
    <w:p w14:paraId="4FE0CD6D" w14:textId="481C4254" w:rsidR="00D04B1F" w:rsidRPr="00FF6B70" w:rsidRDefault="00D04B1F" w:rsidP="00D04B1F">
      <w:pPr>
        <w:ind w:left="737" w:hanging="737"/>
        <w:rPr>
          <w:rFonts w:ascii="Arial" w:eastAsia="MS Mincho" w:hAnsi="Arial" w:cs="Arial"/>
          <w:color w:val="0070C0"/>
          <w:sz w:val="24"/>
          <w:szCs w:val="24"/>
        </w:rPr>
      </w:pPr>
      <w:r w:rsidRPr="00FF6B70">
        <w:rPr>
          <w:rFonts w:ascii="Arial" w:eastAsia="MS Mincho" w:hAnsi="Arial" w:cs="Arial"/>
          <w:color w:val="0070C0"/>
          <w:sz w:val="24"/>
          <w:szCs w:val="24"/>
        </w:rPr>
        <w:t>Please also explain how you believe the proposals could be formulated or changed</w:t>
      </w:r>
    </w:p>
    <w:p w14:paraId="7E35ABF4" w14:textId="77777777" w:rsidR="00D04B1F" w:rsidRPr="00FF6B70" w:rsidRDefault="00D04B1F" w:rsidP="00D04B1F">
      <w:pPr>
        <w:ind w:left="737" w:hanging="737"/>
        <w:rPr>
          <w:rFonts w:ascii="Arial" w:eastAsia="MS Mincho" w:hAnsi="Arial" w:cs="Arial"/>
          <w:color w:val="0070C0"/>
          <w:sz w:val="24"/>
          <w:szCs w:val="24"/>
        </w:rPr>
      </w:pPr>
      <w:r w:rsidRPr="00FF6B70">
        <w:rPr>
          <w:rFonts w:ascii="Arial" w:eastAsia="MS Mincho" w:hAnsi="Arial" w:cs="Arial"/>
          <w:color w:val="0070C0"/>
          <w:sz w:val="24"/>
          <w:szCs w:val="24"/>
        </w:rPr>
        <w:t xml:space="preserve">so as to have: </w:t>
      </w:r>
    </w:p>
    <w:p w14:paraId="6C12BC47" w14:textId="77777777" w:rsidR="00D04B1F" w:rsidRPr="00FF6B70" w:rsidRDefault="00D04B1F" w:rsidP="00D04B1F">
      <w:pPr>
        <w:widowControl w:val="0"/>
        <w:numPr>
          <w:ilvl w:val="0"/>
          <w:numId w:val="2"/>
        </w:numPr>
        <w:spacing w:after="0" w:line="240" w:lineRule="auto"/>
        <w:ind w:left="1134" w:hanging="425"/>
        <w:rPr>
          <w:rFonts w:ascii="Arial" w:eastAsia="Times New Roman" w:hAnsi="Arial" w:cs="Arial"/>
          <w:color w:val="0070C0"/>
          <w:sz w:val="24"/>
          <w:szCs w:val="24"/>
          <w:lang w:val="en-US"/>
        </w:rPr>
      </w:pPr>
      <w:r w:rsidRPr="00FF6B70">
        <w:rPr>
          <w:rFonts w:ascii="Arial" w:eastAsia="Times New Roman" w:hAnsi="Arial" w:cs="Arial"/>
          <w:color w:val="0070C0"/>
          <w:sz w:val="24"/>
          <w:szCs w:val="24"/>
          <w:lang w:val="en-US"/>
        </w:rPr>
        <w:t xml:space="preserve">positive effects or increased positive effects on opportunities for people to use the Welsh language and on treating the Welsh language no less </w:t>
      </w:r>
      <w:r w:rsidRPr="00FF6B70">
        <w:rPr>
          <w:rFonts w:ascii="Arial" w:eastAsia="Times New Roman" w:hAnsi="Arial" w:cs="Arial"/>
          <w:color w:val="0070C0"/>
          <w:sz w:val="24"/>
          <w:szCs w:val="24"/>
        </w:rPr>
        <w:t>favourably</w:t>
      </w:r>
      <w:r w:rsidRPr="00FF6B70">
        <w:rPr>
          <w:rFonts w:ascii="Arial" w:eastAsia="Times New Roman" w:hAnsi="Arial" w:cs="Arial"/>
          <w:color w:val="0070C0"/>
          <w:sz w:val="24"/>
          <w:szCs w:val="24"/>
          <w:lang w:val="en-US"/>
        </w:rPr>
        <w:t xml:space="preserve"> than the English language; and </w:t>
      </w:r>
    </w:p>
    <w:p w14:paraId="25CDEDC0" w14:textId="31249DB5" w:rsidR="00D04B1F" w:rsidRPr="00FF6B70" w:rsidRDefault="00D04B1F" w:rsidP="00D04B1F">
      <w:pPr>
        <w:widowControl w:val="0"/>
        <w:numPr>
          <w:ilvl w:val="0"/>
          <w:numId w:val="2"/>
        </w:numPr>
        <w:spacing w:after="0" w:line="240" w:lineRule="auto"/>
        <w:ind w:left="1134" w:hanging="425"/>
        <w:rPr>
          <w:rFonts w:ascii="Arial" w:eastAsia="Times New Roman" w:hAnsi="Arial" w:cs="Arial"/>
          <w:color w:val="0070C0"/>
          <w:sz w:val="24"/>
          <w:szCs w:val="24"/>
          <w:lang w:val="en-US"/>
        </w:rPr>
      </w:pPr>
      <w:r w:rsidRPr="00FF6B70">
        <w:rPr>
          <w:rFonts w:ascii="Arial" w:eastAsia="MS Mincho" w:hAnsi="Arial" w:cs="Arial"/>
          <w:color w:val="0070C0"/>
          <w:sz w:val="24"/>
          <w:szCs w:val="24"/>
        </w:rPr>
        <w:t>no adverse effects on opportunities for people to use the Welsh language and on treating the Welsh language no less favourably than the English language.</w:t>
      </w:r>
    </w:p>
    <w:p w14:paraId="64C2E73E" w14:textId="242E2219" w:rsidR="001B2067" w:rsidRPr="00FF6B70" w:rsidRDefault="001B2067" w:rsidP="001B2067">
      <w:pPr>
        <w:widowControl w:val="0"/>
        <w:spacing w:after="0" w:line="240" w:lineRule="auto"/>
        <w:rPr>
          <w:rFonts w:ascii="Arial" w:eastAsia="MS Mincho" w:hAnsi="Arial" w:cs="Arial"/>
          <w:i/>
          <w:iCs/>
          <w:sz w:val="24"/>
          <w:szCs w:val="24"/>
        </w:rPr>
      </w:pPr>
    </w:p>
    <w:p w14:paraId="15C7CDBE" w14:textId="11C9D34D" w:rsidR="008A1989" w:rsidRPr="00FF6B70" w:rsidRDefault="00F63044" w:rsidP="001B2067">
      <w:pPr>
        <w:widowControl w:val="0"/>
        <w:spacing w:after="0" w:line="240" w:lineRule="auto"/>
        <w:rPr>
          <w:rFonts w:ascii="Arial" w:eastAsia="Times New Roman" w:hAnsi="Arial" w:cs="Arial"/>
          <w:sz w:val="24"/>
          <w:szCs w:val="24"/>
          <w:lang w:val="en-US"/>
        </w:rPr>
      </w:pPr>
      <w:r w:rsidRPr="00FF6B70">
        <w:rPr>
          <w:rFonts w:ascii="Arial" w:eastAsia="Times New Roman" w:hAnsi="Arial" w:cs="Arial"/>
          <w:sz w:val="24"/>
          <w:szCs w:val="24"/>
          <w:lang w:val="en-US"/>
        </w:rPr>
        <w:t>In broad figures, there are currently 1.5mn dwellings (ONS, 2020) in Wales. Wales needs around 20,000 new dwellings a year. There are around 25,000 second homes and a further estimated 8,000 self-catering units. At least a third of those units are only suitable as self</w:t>
      </w:r>
      <w:r w:rsidR="008A1989" w:rsidRPr="00FF6B70">
        <w:rPr>
          <w:rFonts w:ascii="Arial" w:eastAsia="Times New Roman" w:hAnsi="Arial" w:cs="Arial"/>
          <w:sz w:val="24"/>
          <w:szCs w:val="24"/>
          <w:lang w:val="en-US"/>
        </w:rPr>
        <w:t>-</w:t>
      </w:r>
      <w:r w:rsidRPr="00FF6B70">
        <w:rPr>
          <w:rFonts w:ascii="Arial" w:eastAsia="Times New Roman" w:hAnsi="Arial" w:cs="Arial"/>
          <w:sz w:val="24"/>
          <w:szCs w:val="24"/>
          <w:lang w:val="en-US"/>
        </w:rPr>
        <w:t>catering properties, ex agricultural, annexes, etc and only have planning permission for self</w:t>
      </w:r>
      <w:r w:rsidR="008A1989" w:rsidRPr="00FF6B70">
        <w:rPr>
          <w:rFonts w:ascii="Arial" w:eastAsia="Times New Roman" w:hAnsi="Arial" w:cs="Arial"/>
          <w:sz w:val="24"/>
          <w:szCs w:val="24"/>
          <w:lang w:val="en-US"/>
        </w:rPr>
        <w:t>-</w:t>
      </w:r>
      <w:r w:rsidRPr="00FF6B70">
        <w:rPr>
          <w:rFonts w:ascii="Arial" w:eastAsia="Times New Roman" w:hAnsi="Arial" w:cs="Arial"/>
          <w:sz w:val="24"/>
          <w:szCs w:val="24"/>
          <w:lang w:val="en-US"/>
        </w:rPr>
        <w:t xml:space="preserve">catering. </w:t>
      </w:r>
    </w:p>
    <w:p w14:paraId="2620824D" w14:textId="77777777" w:rsidR="008A1989" w:rsidRPr="00FF6B70" w:rsidRDefault="008A1989" w:rsidP="001B2067">
      <w:pPr>
        <w:widowControl w:val="0"/>
        <w:spacing w:after="0" w:line="240" w:lineRule="auto"/>
        <w:rPr>
          <w:rFonts w:ascii="Arial" w:eastAsia="Times New Roman" w:hAnsi="Arial" w:cs="Arial"/>
          <w:sz w:val="24"/>
          <w:szCs w:val="24"/>
          <w:lang w:val="en-US"/>
        </w:rPr>
      </w:pPr>
    </w:p>
    <w:p w14:paraId="4AE460DE" w14:textId="4F23DEEA" w:rsidR="00F63044" w:rsidRPr="00FF6B70" w:rsidRDefault="008A1989" w:rsidP="001B2067">
      <w:pPr>
        <w:widowControl w:val="0"/>
        <w:spacing w:after="0" w:line="240" w:lineRule="auto"/>
        <w:rPr>
          <w:rFonts w:ascii="Arial" w:eastAsia="Times New Roman" w:hAnsi="Arial" w:cs="Arial"/>
          <w:sz w:val="24"/>
          <w:szCs w:val="24"/>
          <w:lang w:val="en-US"/>
        </w:rPr>
      </w:pPr>
      <w:r w:rsidRPr="00FF6B70">
        <w:rPr>
          <w:rFonts w:ascii="Arial" w:eastAsia="Times New Roman" w:hAnsi="Arial" w:cs="Arial"/>
          <w:sz w:val="24"/>
          <w:szCs w:val="24"/>
          <w:lang w:val="en-US"/>
        </w:rPr>
        <w:t>Therefore,</w:t>
      </w:r>
      <w:r w:rsidR="00F63044" w:rsidRPr="00FF6B70">
        <w:rPr>
          <w:rFonts w:ascii="Arial" w:eastAsia="Times New Roman" w:hAnsi="Arial" w:cs="Arial"/>
          <w:sz w:val="24"/>
          <w:szCs w:val="24"/>
          <w:lang w:val="en-US"/>
        </w:rPr>
        <w:t xml:space="preserve"> even if you converted 25% of </w:t>
      </w:r>
      <w:r w:rsidR="007E7508" w:rsidRPr="00FF6B70">
        <w:rPr>
          <w:rFonts w:ascii="Arial" w:eastAsia="Times New Roman" w:hAnsi="Arial" w:cs="Arial"/>
          <w:sz w:val="24"/>
          <w:szCs w:val="24"/>
          <w:lang w:val="en-US"/>
        </w:rPr>
        <w:t xml:space="preserve">all the </w:t>
      </w:r>
      <w:r w:rsidR="00F63044" w:rsidRPr="00FF6B70">
        <w:rPr>
          <w:rFonts w:ascii="Arial" w:eastAsia="Times New Roman" w:hAnsi="Arial" w:cs="Arial"/>
          <w:sz w:val="24"/>
          <w:szCs w:val="24"/>
          <w:lang w:val="en-US"/>
        </w:rPr>
        <w:t>self</w:t>
      </w:r>
      <w:r w:rsidRPr="00FF6B70">
        <w:rPr>
          <w:rFonts w:ascii="Arial" w:eastAsia="Times New Roman" w:hAnsi="Arial" w:cs="Arial"/>
          <w:sz w:val="24"/>
          <w:szCs w:val="24"/>
          <w:lang w:val="en-US"/>
        </w:rPr>
        <w:t>-</w:t>
      </w:r>
      <w:r w:rsidR="00F63044" w:rsidRPr="00FF6B70">
        <w:rPr>
          <w:rFonts w:ascii="Arial" w:eastAsia="Times New Roman" w:hAnsi="Arial" w:cs="Arial"/>
          <w:sz w:val="24"/>
          <w:szCs w:val="24"/>
          <w:lang w:val="en-US"/>
        </w:rPr>
        <w:t>catering units</w:t>
      </w:r>
      <w:r w:rsidR="007E7508" w:rsidRPr="00FF6B70">
        <w:rPr>
          <w:rFonts w:ascii="Arial" w:eastAsia="Times New Roman" w:hAnsi="Arial" w:cs="Arial"/>
          <w:sz w:val="24"/>
          <w:szCs w:val="24"/>
          <w:lang w:val="en-US"/>
        </w:rPr>
        <w:t>,</w:t>
      </w:r>
      <w:r w:rsidR="00F63044" w:rsidRPr="00FF6B70">
        <w:rPr>
          <w:rFonts w:ascii="Arial" w:eastAsia="Times New Roman" w:hAnsi="Arial" w:cs="Arial"/>
          <w:sz w:val="24"/>
          <w:szCs w:val="24"/>
          <w:lang w:val="en-US"/>
        </w:rPr>
        <w:t xml:space="preserve"> this barely scratches the surface of Wales housing needs</w:t>
      </w:r>
      <w:r w:rsidR="007E7508" w:rsidRPr="00FF6B70">
        <w:rPr>
          <w:rFonts w:ascii="Arial" w:eastAsia="Times New Roman" w:hAnsi="Arial" w:cs="Arial"/>
          <w:sz w:val="24"/>
          <w:szCs w:val="24"/>
          <w:lang w:val="en-US"/>
        </w:rPr>
        <w:t xml:space="preserve"> and inflicts </w:t>
      </w:r>
      <w:r w:rsidR="00F63044" w:rsidRPr="00FF6B70">
        <w:rPr>
          <w:rFonts w:ascii="Arial" w:eastAsia="Times New Roman" w:hAnsi="Arial" w:cs="Arial"/>
          <w:sz w:val="24"/>
          <w:szCs w:val="24"/>
          <w:lang w:val="en-US"/>
        </w:rPr>
        <w:t xml:space="preserve">a disproportionate economic impact </w:t>
      </w:r>
      <w:r w:rsidR="007E7508" w:rsidRPr="00FF6B70">
        <w:rPr>
          <w:rFonts w:ascii="Arial" w:eastAsia="Times New Roman" w:hAnsi="Arial" w:cs="Arial"/>
          <w:sz w:val="24"/>
          <w:szCs w:val="24"/>
          <w:lang w:val="en-US"/>
        </w:rPr>
        <w:t>on the</w:t>
      </w:r>
      <w:r w:rsidR="00F63044" w:rsidRPr="00FF6B70">
        <w:rPr>
          <w:rFonts w:ascii="Arial" w:eastAsia="Times New Roman" w:hAnsi="Arial" w:cs="Arial"/>
          <w:sz w:val="24"/>
          <w:szCs w:val="24"/>
          <w:lang w:val="en-US"/>
        </w:rPr>
        <w:t xml:space="preserve"> GDP of Wales. This measure simply adds to the burden on the diminishing Welsh budget, making more people dependent on the state and damaging the revenue raising potential of the tourism industry in Wales, </w:t>
      </w:r>
      <w:r w:rsidRPr="00FF6B70">
        <w:rPr>
          <w:rFonts w:ascii="Arial" w:eastAsia="Times New Roman" w:hAnsi="Arial" w:cs="Arial"/>
          <w:sz w:val="24"/>
          <w:szCs w:val="24"/>
          <w:lang w:val="en-US"/>
        </w:rPr>
        <w:t xml:space="preserve">which is </w:t>
      </w:r>
      <w:r w:rsidR="00F63044" w:rsidRPr="00FF6B70">
        <w:rPr>
          <w:rFonts w:ascii="Arial" w:eastAsia="Times New Roman" w:hAnsi="Arial" w:cs="Arial"/>
          <w:sz w:val="24"/>
          <w:szCs w:val="24"/>
          <w:lang w:val="en-US"/>
        </w:rPr>
        <w:t xml:space="preserve">under-pinned by </w:t>
      </w:r>
      <w:r w:rsidRPr="00FF6B70">
        <w:rPr>
          <w:rFonts w:ascii="Arial" w:eastAsia="Times New Roman" w:hAnsi="Arial" w:cs="Arial"/>
          <w:sz w:val="24"/>
          <w:szCs w:val="24"/>
          <w:lang w:val="en-US"/>
        </w:rPr>
        <w:t>Self-Catering</w:t>
      </w:r>
      <w:r w:rsidR="00C567CA" w:rsidRPr="00FF6B70">
        <w:rPr>
          <w:rFonts w:ascii="Arial" w:eastAsia="Times New Roman" w:hAnsi="Arial" w:cs="Arial"/>
          <w:sz w:val="24"/>
          <w:szCs w:val="24"/>
          <w:lang w:val="en-US"/>
        </w:rPr>
        <w:t>.</w:t>
      </w:r>
      <w:r w:rsidR="00F63044" w:rsidRPr="00FF6B70">
        <w:rPr>
          <w:rFonts w:ascii="Arial" w:eastAsia="Times New Roman" w:hAnsi="Arial" w:cs="Arial"/>
          <w:sz w:val="24"/>
          <w:szCs w:val="24"/>
          <w:lang w:val="en-US"/>
        </w:rPr>
        <w:t xml:space="preserve"> </w:t>
      </w:r>
    </w:p>
    <w:p w14:paraId="5D21C075" w14:textId="77777777" w:rsidR="00F63044" w:rsidRPr="00FF6B70" w:rsidRDefault="00F63044" w:rsidP="001B2067">
      <w:pPr>
        <w:widowControl w:val="0"/>
        <w:spacing w:after="0" w:line="240" w:lineRule="auto"/>
        <w:rPr>
          <w:rFonts w:ascii="Arial" w:eastAsia="Times New Roman" w:hAnsi="Arial" w:cs="Arial"/>
          <w:sz w:val="24"/>
          <w:szCs w:val="24"/>
          <w:lang w:val="en-US"/>
        </w:rPr>
      </w:pPr>
    </w:p>
    <w:p w14:paraId="7AE6A618" w14:textId="40A6CCB1" w:rsidR="008A1989" w:rsidRPr="00FF6B70" w:rsidRDefault="008A1989" w:rsidP="001B2067">
      <w:pPr>
        <w:widowControl w:val="0"/>
        <w:spacing w:after="0" w:line="240" w:lineRule="auto"/>
        <w:rPr>
          <w:rFonts w:ascii="Arial" w:eastAsia="Times New Roman" w:hAnsi="Arial" w:cs="Arial"/>
          <w:sz w:val="24"/>
          <w:szCs w:val="24"/>
          <w:lang w:val="en-US"/>
        </w:rPr>
      </w:pPr>
      <w:r w:rsidRPr="00FF6B70">
        <w:rPr>
          <w:rFonts w:ascii="Arial" w:eastAsia="Times New Roman" w:hAnsi="Arial" w:cs="Arial"/>
          <w:sz w:val="24"/>
          <w:szCs w:val="24"/>
          <w:lang w:val="en-US"/>
        </w:rPr>
        <w:t>There are much more significant measures that can be utilised:</w:t>
      </w:r>
    </w:p>
    <w:p w14:paraId="5A077C4A" w14:textId="77777777" w:rsidR="008A1989" w:rsidRPr="00FF6B70" w:rsidRDefault="008A1989" w:rsidP="001B2067">
      <w:pPr>
        <w:widowControl w:val="0"/>
        <w:spacing w:after="0" w:line="240" w:lineRule="auto"/>
        <w:rPr>
          <w:rFonts w:ascii="Arial" w:eastAsia="Times New Roman" w:hAnsi="Arial" w:cs="Arial"/>
          <w:sz w:val="24"/>
          <w:szCs w:val="24"/>
          <w:lang w:val="en-US"/>
        </w:rPr>
      </w:pPr>
    </w:p>
    <w:p w14:paraId="015B74F1" w14:textId="77777777" w:rsidR="000E6A22" w:rsidRPr="00FF6B70" w:rsidRDefault="000E6A22" w:rsidP="008A1989">
      <w:pPr>
        <w:pStyle w:val="ListParagraph"/>
        <w:widowControl w:val="0"/>
        <w:numPr>
          <w:ilvl w:val="0"/>
          <w:numId w:val="3"/>
        </w:numPr>
        <w:spacing w:after="0" w:line="240" w:lineRule="auto"/>
        <w:rPr>
          <w:rFonts w:ascii="Arial" w:eastAsia="Times New Roman" w:hAnsi="Arial" w:cs="Arial"/>
          <w:sz w:val="24"/>
          <w:szCs w:val="24"/>
          <w:lang w:val="en-US"/>
        </w:rPr>
      </w:pPr>
      <w:r w:rsidRPr="00FF6B70">
        <w:rPr>
          <w:rFonts w:ascii="Arial" w:eastAsia="Times New Roman" w:hAnsi="Arial" w:cs="Arial"/>
          <w:sz w:val="24"/>
          <w:szCs w:val="24"/>
          <w:lang w:val="en-US"/>
        </w:rPr>
        <w:t>A programme of Welsh government first time buyer home building that meets the needs of Wales</w:t>
      </w:r>
    </w:p>
    <w:p w14:paraId="598C44FC" w14:textId="09970304" w:rsidR="000E6A22" w:rsidRPr="00FF6B70" w:rsidRDefault="000E6A22" w:rsidP="000E6A22">
      <w:pPr>
        <w:pStyle w:val="ListParagraph"/>
        <w:widowControl w:val="0"/>
        <w:spacing w:after="0" w:line="240" w:lineRule="auto"/>
        <w:rPr>
          <w:rFonts w:ascii="Arial" w:eastAsia="Times New Roman" w:hAnsi="Arial" w:cs="Arial"/>
          <w:sz w:val="24"/>
          <w:szCs w:val="24"/>
          <w:lang w:val="en-US"/>
        </w:rPr>
      </w:pPr>
      <w:r w:rsidRPr="00FF6B70">
        <w:rPr>
          <w:rFonts w:ascii="Arial" w:eastAsia="Times New Roman" w:hAnsi="Arial" w:cs="Arial"/>
          <w:sz w:val="24"/>
          <w:szCs w:val="24"/>
          <w:lang w:val="en-US"/>
        </w:rPr>
        <w:t xml:space="preserve"> </w:t>
      </w:r>
    </w:p>
    <w:p w14:paraId="18DED421" w14:textId="6442ADB2" w:rsidR="001B2067" w:rsidRPr="00FF6B70" w:rsidRDefault="001B2067" w:rsidP="008A1989">
      <w:pPr>
        <w:pStyle w:val="ListParagraph"/>
        <w:widowControl w:val="0"/>
        <w:numPr>
          <w:ilvl w:val="0"/>
          <w:numId w:val="3"/>
        </w:numPr>
        <w:spacing w:after="0" w:line="240" w:lineRule="auto"/>
        <w:rPr>
          <w:rFonts w:ascii="Arial" w:eastAsia="Times New Roman" w:hAnsi="Arial" w:cs="Arial"/>
          <w:sz w:val="24"/>
          <w:szCs w:val="24"/>
          <w:lang w:val="en-US"/>
        </w:rPr>
      </w:pPr>
      <w:r w:rsidRPr="00FF6B70">
        <w:rPr>
          <w:rFonts w:ascii="Arial" w:eastAsia="Times New Roman" w:hAnsi="Arial" w:cs="Arial"/>
          <w:sz w:val="24"/>
          <w:szCs w:val="24"/>
          <w:lang w:val="en-US"/>
        </w:rPr>
        <w:t xml:space="preserve">More </w:t>
      </w:r>
      <w:r w:rsidR="000E6A22" w:rsidRPr="00FF6B70">
        <w:rPr>
          <w:rFonts w:ascii="Arial" w:eastAsia="Times New Roman" w:hAnsi="Arial" w:cs="Arial"/>
          <w:sz w:val="24"/>
          <w:szCs w:val="24"/>
          <w:lang w:val="en-US"/>
        </w:rPr>
        <w:t xml:space="preserve">private </w:t>
      </w:r>
      <w:r w:rsidRPr="00FF6B70">
        <w:rPr>
          <w:rFonts w:ascii="Arial" w:eastAsia="Times New Roman" w:hAnsi="Arial" w:cs="Arial"/>
          <w:sz w:val="24"/>
          <w:szCs w:val="24"/>
          <w:lang w:val="en-US"/>
        </w:rPr>
        <w:t xml:space="preserve">land needs to be released for the building of homes for first time buyers with a cap on the price that can be charged as a percentage of the anticipated </w:t>
      </w:r>
      <w:r w:rsidR="008A1989" w:rsidRPr="00FF6B70">
        <w:rPr>
          <w:rFonts w:ascii="Arial" w:eastAsia="Times New Roman" w:hAnsi="Arial" w:cs="Arial"/>
          <w:sz w:val="24"/>
          <w:szCs w:val="24"/>
          <w:lang w:val="en-US"/>
        </w:rPr>
        <w:t>end-</w:t>
      </w:r>
      <w:r w:rsidRPr="00FF6B70">
        <w:rPr>
          <w:rFonts w:ascii="Arial" w:eastAsia="Times New Roman" w:hAnsi="Arial" w:cs="Arial"/>
          <w:sz w:val="24"/>
          <w:szCs w:val="24"/>
          <w:lang w:val="en-US"/>
        </w:rPr>
        <w:t xml:space="preserve">value </w:t>
      </w:r>
      <w:r w:rsidR="008A1989" w:rsidRPr="00FF6B70">
        <w:rPr>
          <w:rFonts w:ascii="Arial" w:eastAsia="Times New Roman" w:hAnsi="Arial" w:cs="Arial"/>
          <w:sz w:val="24"/>
          <w:szCs w:val="24"/>
          <w:lang w:val="en-US"/>
        </w:rPr>
        <w:t xml:space="preserve">of a completed property, </w:t>
      </w:r>
      <w:r w:rsidRPr="00FF6B70">
        <w:rPr>
          <w:rFonts w:ascii="Arial" w:eastAsia="Times New Roman" w:hAnsi="Arial" w:cs="Arial"/>
          <w:sz w:val="24"/>
          <w:szCs w:val="24"/>
          <w:lang w:val="en-US"/>
        </w:rPr>
        <w:t xml:space="preserve">so that first time buyers and </w:t>
      </w:r>
      <w:r w:rsidR="008A1989" w:rsidRPr="00FF6B70">
        <w:rPr>
          <w:rFonts w:ascii="Arial" w:eastAsia="Times New Roman" w:hAnsi="Arial" w:cs="Arial"/>
          <w:sz w:val="24"/>
          <w:szCs w:val="24"/>
          <w:lang w:val="en-US"/>
        </w:rPr>
        <w:t xml:space="preserve">even </w:t>
      </w:r>
      <w:r w:rsidRPr="00FF6B70">
        <w:rPr>
          <w:rFonts w:ascii="Arial" w:eastAsia="Times New Roman" w:hAnsi="Arial" w:cs="Arial"/>
          <w:sz w:val="24"/>
          <w:szCs w:val="24"/>
          <w:lang w:val="en-US"/>
        </w:rPr>
        <w:t>those who are higher up the ladder can affordably buy or self</w:t>
      </w:r>
      <w:r w:rsidR="008A1989" w:rsidRPr="00FF6B70">
        <w:rPr>
          <w:rFonts w:ascii="Arial" w:eastAsia="Times New Roman" w:hAnsi="Arial" w:cs="Arial"/>
          <w:sz w:val="24"/>
          <w:szCs w:val="24"/>
          <w:lang w:val="en-US"/>
        </w:rPr>
        <w:t>-</w:t>
      </w:r>
      <w:r w:rsidRPr="00FF6B70">
        <w:rPr>
          <w:rFonts w:ascii="Arial" w:eastAsia="Times New Roman" w:hAnsi="Arial" w:cs="Arial"/>
          <w:sz w:val="24"/>
          <w:szCs w:val="24"/>
          <w:lang w:val="en-US"/>
        </w:rPr>
        <w:t xml:space="preserve">build properties in Wales. </w:t>
      </w:r>
    </w:p>
    <w:p w14:paraId="0DEB0F34" w14:textId="77777777" w:rsidR="008A1989" w:rsidRPr="00FF6B70" w:rsidRDefault="008A1989" w:rsidP="008A1989">
      <w:pPr>
        <w:pStyle w:val="ListParagraph"/>
        <w:widowControl w:val="0"/>
        <w:spacing w:after="0" w:line="240" w:lineRule="auto"/>
        <w:rPr>
          <w:rFonts w:ascii="Arial" w:eastAsia="Times New Roman" w:hAnsi="Arial" w:cs="Arial"/>
          <w:sz w:val="24"/>
          <w:szCs w:val="24"/>
          <w:lang w:val="en-US"/>
        </w:rPr>
      </w:pPr>
    </w:p>
    <w:p w14:paraId="3BC46CEC" w14:textId="631B5D7F" w:rsidR="008A1989" w:rsidRPr="00FF6B70" w:rsidRDefault="008A1989" w:rsidP="008A1989">
      <w:pPr>
        <w:pStyle w:val="ListParagraph"/>
        <w:widowControl w:val="0"/>
        <w:numPr>
          <w:ilvl w:val="0"/>
          <w:numId w:val="3"/>
        </w:numPr>
        <w:spacing w:after="0" w:line="240" w:lineRule="auto"/>
        <w:rPr>
          <w:rFonts w:ascii="Arial" w:eastAsia="Times New Roman" w:hAnsi="Arial" w:cs="Arial"/>
          <w:sz w:val="24"/>
          <w:szCs w:val="24"/>
          <w:lang w:val="en-US"/>
        </w:rPr>
      </w:pPr>
      <w:r w:rsidRPr="00FF6B70">
        <w:rPr>
          <w:rFonts w:ascii="Arial" w:eastAsia="Times New Roman" w:hAnsi="Arial" w:cs="Arial"/>
          <w:sz w:val="24"/>
          <w:szCs w:val="24"/>
          <w:lang w:val="en-US"/>
        </w:rPr>
        <w:t>The acquisition of abandoned properties which currently litter Wales, including derelict public buildings such as primary schools and the bringing back into use of long abandoned private dwellings.</w:t>
      </w:r>
    </w:p>
    <w:p w14:paraId="284A071B" w14:textId="77777777" w:rsidR="008A1989" w:rsidRPr="00FF6B70" w:rsidRDefault="008A1989" w:rsidP="008A1989">
      <w:pPr>
        <w:pStyle w:val="ListParagraph"/>
        <w:rPr>
          <w:rFonts w:ascii="Arial" w:eastAsia="Times New Roman" w:hAnsi="Arial" w:cs="Arial"/>
          <w:b/>
          <w:bCs/>
          <w:sz w:val="24"/>
          <w:szCs w:val="24"/>
          <w:lang w:val="en-US"/>
        </w:rPr>
      </w:pPr>
    </w:p>
    <w:p w14:paraId="68269F43" w14:textId="77777777" w:rsidR="00D04B1F" w:rsidRPr="00FF6B70" w:rsidRDefault="00D04B1F" w:rsidP="00D04B1F">
      <w:pPr>
        <w:widowControl w:val="0"/>
        <w:spacing w:after="0" w:line="240" w:lineRule="auto"/>
        <w:ind w:left="1134"/>
        <w:rPr>
          <w:rFonts w:ascii="Arial" w:eastAsia="Times New Roman" w:hAnsi="Arial" w:cs="Arial"/>
          <w:sz w:val="24"/>
          <w:szCs w:val="24"/>
          <w:lang w:val="en-US"/>
        </w:rPr>
      </w:pPr>
    </w:p>
    <w:p w14:paraId="640A8683" w14:textId="24E7ABBF" w:rsidR="00E46607" w:rsidRPr="00FF6B70" w:rsidRDefault="00D04B1F" w:rsidP="008335B2">
      <w:pPr>
        <w:pStyle w:val="Heading2"/>
        <w:rPr>
          <w:rFonts w:eastAsia="MS Mincho"/>
          <w:bCs/>
          <w:iCs/>
          <w:color w:val="0070C0"/>
        </w:rPr>
      </w:pPr>
      <w:r w:rsidRPr="00FF6B70">
        <w:rPr>
          <w:rFonts w:eastAsia="MS Mincho"/>
          <w:color w:val="0070C0"/>
        </w:rPr>
        <w:t>Question 8</w:t>
      </w:r>
    </w:p>
    <w:p w14:paraId="2CF3D278" w14:textId="77777777" w:rsidR="00D52312" w:rsidRPr="00FF6B70" w:rsidRDefault="00D52312" w:rsidP="00D04B1F">
      <w:pPr>
        <w:rPr>
          <w:rFonts w:ascii="Arial" w:eastAsia="MS Mincho" w:hAnsi="Arial" w:cs="Arial"/>
          <w:bCs/>
          <w:iCs/>
          <w:color w:val="000000"/>
          <w:sz w:val="24"/>
          <w:szCs w:val="24"/>
        </w:rPr>
      </w:pPr>
    </w:p>
    <w:p w14:paraId="45342763" w14:textId="70BA0F8F" w:rsidR="00D04B1F" w:rsidRPr="00FF6B70" w:rsidRDefault="00D04B1F" w:rsidP="00D04B1F">
      <w:pPr>
        <w:rPr>
          <w:rFonts w:ascii="Arial" w:eastAsia="MS Mincho" w:hAnsi="Arial" w:cs="Arial"/>
          <w:bCs/>
          <w:iCs/>
          <w:color w:val="000000"/>
          <w:sz w:val="24"/>
          <w:szCs w:val="24"/>
        </w:rPr>
      </w:pPr>
      <w:r w:rsidRPr="00FF6B70">
        <w:rPr>
          <w:rFonts w:ascii="Arial" w:eastAsia="MS Mincho" w:hAnsi="Arial" w:cs="Arial"/>
          <w:bCs/>
          <w:iCs/>
          <w:color w:val="0070C0"/>
          <w:sz w:val="24"/>
          <w:szCs w:val="24"/>
        </w:rPr>
        <w:lastRenderedPageBreak/>
        <w:t>We have asked a number of specific questions.  If you have any related points which we have not specifically addressed, please use this space to record them</w:t>
      </w:r>
      <w:r w:rsidRPr="00FF6B70">
        <w:rPr>
          <w:rFonts w:ascii="Arial" w:eastAsia="MS Mincho" w:hAnsi="Arial" w:cs="Arial"/>
          <w:bCs/>
          <w:iCs/>
          <w:color w:val="000000"/>
          <w:sz w:val="24"/>
          <w:szCs w:val="24"/>
        </w:rPr>
        <w:t>.</w:t>
      </w:r>
    </w:p>
    <w:p w14:paraId="409C236A" w14:textId="3B260E18" w:rsidR="00C567CA" w:rsidRPr="00FF6B70" w:rsidRDefault="00AE22B7" w:rsidP="00C567CA">
      <w:pPr>
        <w:widowControl w:val="0"/>
        <w:pBdr>
          <w:top w:val="nil"/>
          <w:left w:val="nil"/>
          <w:bottom w:val="nil"/>
          <w:right w:val="nil"/>
          <w:between w:val="nil"/>
        </w:pBdr>
        <w:spacing w:line="229" w:lineRule="auto"/>
        <w:ind w:hanging="5"/>
        <w:rPr>
          <w:rFonts w:ascii="Arial" w:hAnsi="Arial" w:cs="Arial"/>
          <w:color w:val="0B0C0C"/>
          <w:sz w:val="24"/>
          <w:szCs w:val="24"/>
        </w:rPr>
      </w:pPr>
      <w:r w:rsidRPr="00FF6B70">
        <w:rPr>
          <w:rFonts w:ascii="Arial" w:hAnsi="Arial" w:cs="Arial"/>
          <w:color w:val="0B0C0C"/>
          <w:sz w:val="24"/>
          <w:szCs w:val="24"/>
        </w:rPr>
        <w:t xml:space="preserve">The original consultation secured only </w:t>
      </w:r>
      <w:r w:rsidRPr="00FF6B70">
        <w:rPr>
          <w:rFonts w:ascii="Arial" w:hAnsi="Arial" w:cs="Arial"/>
          <w:b/>
          <w:color w:val="0B0C0C"/>
          <w:sz w:val="24"/>
          <w:szCs w:val="24"/>
        </w:rPr>
        <w:t xml:space="preserve">nine </w:t>
      </w:r>
      <w:r w:rsidRPr="00FF6B70">
        <w:rPr>
          <w:rFonts w:ascii="Arial" w:hAnsi="Arial" w:cs="Arial"/>
          <w:color w:val="0B0C0C"/>
          <w:sz w:val="24"/>
          <w:szCs w:val="24"/>
        </w:rPr>
        <w:t>responses which agreed with the proposal of 182 days</w:t>
      </w:r>
      <w:r w:rsidR="00C567CA" w:rsidRPr="00FF6B70">
        <w:rPr>
          <w:rFonts w:ascii="Arial" w:hAnsi="Arial" w:cs="Arial"/>
          <w:color w:val="0B0C0C"/>
          <w:sz w:val="24"/>
          <w:szCs w:val="24"/>
        </w:rPr>
        <w:t>. It is clearly unacceptable to introduce such a substantial change on such a small respondent base.</w:t>
      </w:r>
    </w:p>
    <w:p w14:paraId="6AC038CB" w14:textId="591CABB4" w:rsidR="00AE22B7" w:rsidRPr="00FF6B70" w:rsidRDefault="00AE22B7" w:rsidP="00C305CA">
      <w:pPr>
        <w:widowControl w:val="0"/>
        <w:pBdr>
          <w:top w:val="nil"/>
          <w:left w:val="nil"/>
          <w:bottom w:val="nil"/>
          <w:right w:val="nil"/>
          <w:between w:val="nil"/>
        </w:pBdr>
        <w:spacing w:line="229" w:lineRule="auto"/>
        <w:ind w:left="-5"/>
        <w:rPr>
          <w:rFonts w:ascii="Arial" w:hAnsi="Arial" w:cs="Arial"/>
          <w:color w:val="0B0C0C"/>
          <w:sz w:val="24"/>
          <w:szCs w:val="24"/>
        </w:rPr>
      </w:pPr>
      <w:r w:rsidRPr="00FF6B70">
        <w:rPr>
          <w:rFonts w:ascii="Arial" w:hAnsi="Arial" w:cs="Arial"/>
          <w:color w:val="0B0C0C"/>
          <w:sz w:val="24"/>
          <w:szCs w:val="24"/>
        </w:rPr>
        <w:t xml:space="preserve">The majority of respondents to that ‘original consultation’ proposed an increase to </w:t>
      </w:r>
      <w:r w:rsidR="00C567CA" w:rsidRPr="00FF6B70">
        <w:rPr>
          <w:rFonts w:ascii="Arial" w:hAnsi="Arial" w:cs="Arial"/>
          <w:color w:val="0B0C0C"/>
          <w:sz w:val="24"/>
          <w:szCs w:val="24"/>
        </w:rPr>
        <w:t>more than 70 days let, with the majority suggesting a</w:t>
      </w:r>
      <w:r w:rsidR="009E7A79" w:rsidRPr="00FF6B70">
        <w:rPr>
          <w:rFonts w:ascii="Arial" w:hAnsi="Arial" w:cs="Arial"/>
          <w:color w:val="0B0C0C"/>
          <w:sz w:val="24"/>
          <w:szCs w:val="24"/>
        </w:rPr>
        <w:t xml:space="preserve">ligning with </w:t>
      </w:r>
      <w:r w:rsidRPr="00FF6B70">
        <w:rPr>
          <w:rFonts w:ascii="Arial" w:hAnsi="Arial" w:cs="Arial"/>
          <w:color w:val="0B0C0C"/>
          <w:sz w:val="24"/>
          <w:szCs w:val="24"/>
        </w:rPr>
        <w:t xml:space="preserve">the HMRC </w:t>
      </w:r>
      <w:r w:rsidR="009E7A79" w:rsidRPr="00FF6B70">
        <w:rPr>
          <w:rFonts w:ascii="Arial" w:hAnsi="Arial" w:cs="Arial"/>
          <w:color w:val="0B0C0C"/>
          <w:sz w:val="24"/>
          <w:szCs w:val="24"/>
        </w:rPr>
        <w:t xml:space="preserve">FHL </w:t>
      </w:r>
      <w:r w:rsidRPr="00FF6B70">
        <w:rPr>
          <w:rFonts w:ascii="Arial" w:hAnsi="Arial" w:cs="Arial"/>
          <w:color w:val="0B0C0C"/>
          <w:sz w:val="24"/>
          <w:szCs w:val="24"/>
        </w:rPr>
        <w:t xml:space="preserve">threshold of 105 days occupancy. This alternative threshold of 105 days is attainable by a high majority of businesses </w:t>
      </w:r>
      <w:r w:rsidR="009E7A79" w:rsidRPr="00FF6B70">
        <w:rPr>
          <w:rFonts w:ascii="Arial" w:hAnsi="Arial" w:cs="Arial"/>
          <w:color w:val="0B0C0C"/>
          <w:sz w:val="24"/>
          <w:szCs w:val="24"/>
        </w:rPr>
        <w:t xml:space="preserve">and also </w:t>
      </w:r>
      <w:r w:rsidRPr="00FF6B70">
        <w:rPr>
          <w:rFonts w:ascii="Arial" w:hAnsi="Arial" w:cs="Arial"/>
          <w:color w:val="0B0C0C"/>
          <w:sz w:val="24"/>
          <w:szCs w:val="24"/>
        </w:rPr>
        <w:t xml:space="preserve">represents a 50% increase in the occupancy threshold availability and is readily understood by FHLs familiar with HMRC’s criteria. </w:t>
      </w:r>
    </w:p>
    <w:p w14:paraId="6CB2E33E" w14:textId="08B7407C" w:rsidR="00AE22B7" w:rsidRPr="00FF6B70" w:rsidRDefault="00AE22B7" w:rsidP="00AE22B7">
      <w:pPr>
        <w:widowControl w:val="0"/>
        <w:pBdr>
          <w:top w:val="nil"/>
          <w:left w:val="nil"/>
          <w:bottom w:val="nil"/>
          <w:right w:val="nil"/>
          <w:between w:val="nil"/>
        </w:pBdr>
        <w:spacing w:line="229" w:lineRule="auto"/>
        <w:ind w:firstLine="1"/>
        <w:rPr>
          <w:rFonts w:ascii="Arial" w:hAnsi="Arial" w:cs="Arial"/>
          <w:color w:val="0B0C0C"/>
          <w:sz w:val="24"/>
          <w:szCs w:val="24"/>
        </w:rPr>
      </w:pPr>
      <w:r w:rsidRPr="00FF6B70">
        <w:rPr>
          <w:rFonts w:ascii="Arial" w:hAnsi="Arial" w:cs="Arial"/>
          <w:color w:val="0B0C0C"/>
          <w:sz w:val="24"/>
          <w:szCs w:val="24"/>
        </w:rPr>
        <w:t xml:space="preserve">This would by aligning with the HMRC tax criteria for FHL’s </w:t>
      </w:r>
      <w:r w:rsidR="007E7508" w:rsidRPr="00FF6B70">
        <w:rPr>
          <w:rFonts w:ascii="Arial" w:hAnsi="Arial" w:cs="Arial"/>
          <w:color w:val="0B0C0C"/>
          <w:sz w:val="24"/>
          <w:szCs w:val="24"/>
        </w:rPr>
        <w:t xml:space="preserve">and </w:t>
      </w:r>
      <w:r w:rsidRPr="00FF6B70">
        <w:rPr>
          <w:rFonts w:ascii="Arial" w:hAnsi="Arial" w:cs="Arial"/>
          <w:color w:val="0B0C0C"/>
          <w:sz w:val="24"/>
          <w:szCs w:val="24"/>
        </w:rPr>
        <w:t xml:space="preserve">begin to establish for the first time a definition of a Business Holiday let as opposed to starting from the basis that all properties, if not residential, are second homes. </w:t>
      </w:r>
    </w:p>
    <w:p w14:paraId="5102EC76" w14:textId="20822083" w:rsidR="00AE22B7" w:rsidRPr="00FF6B70" w:rsidRDefault="00AE22B7" w:rsidP="00AE22B7">
      <w:pPr>
        <w:widowControl w:val="0"/>
        <w:pBdr>
          <w:top w:val="nil"/>
          <w:left w:val="nil"/>
          <w:bottom w:val="nil"/>
          <w:right w:val="nil"/>
          <w:between w:val="nil"/>
        </w:pBdr>
        <w:spacing w:line="229" w:lineRule="auto"/>
        <w:ind w:firstLine="2"/>
        <w:rPr>
          <w:rFonts w:ascii="Arial" w:hAnsi="Arial" w:cs="Arial"/>
          <w:color w:val="0B0C0C"/>
          <w:sz w:val="24"/>
          <w:szCs w:val="24"/>
        </w:rPr>
      </w:pPr>
      <w:r w:rsidRPr="00FF6B70">
        <w:rPr>
          <w:rFonts w:ascii="Arial" w:hAnsi="Arial" w:cs="Arial"/>
          <w:color w:val="0B0C0C"/>
          <w:sz w:val="24"/>
          <w:szCs w:val="24"/>
        </w:rPr>
        <w:t xml:space="preserve">The majority response to the Original Consultation was not reflected in the proposals put forward in the current technical consultation. </w:t>
      </w:r>
    </w:p>
    <w:p w14:paraId="49976A62" w14:textId="77777777" w:rsidR="00A86AC8" w:rsidRPr="00FF6B70" w:rsidRDefault="00E46607" w:rsidP="00E06E0F">
      <w:pPr>
        <w:widowControl w:val="0"/>
        <w:pBdr>
          <w:top w:val="nil"/>
          <w:left w:val="nil"/>
          <w:bottom w:val="nil"/>
          <w:right w:val="nil"/>
          <w:between w:val="nil"/>
        </w:pBdr>
        <w:spacing w:line="229" w:lineRule="auto"/>
        <w:ind w:right="830"/>
        <w:rPr>
          <w:rFonts w:ascii="Arial" w:hAnsi="Arial" w:cs="Arial"/>
          <w:color w:val="1F1F1F"/>
          <w:sz w:val="24"/>
          <w:szCs w:val="24"/>
        </w:rPr>
      </w:pPr>
      <w:r w:rsidRPr="00FF6B70">
        <w:rPr>
          <w:rFonts w:ascii="Arial" w:hAnsi="Arial" w:cs="Arial"/>
          <w:iCs/>
          <w:color w:val="1F1F1F"/>
          <w:sz w:val="24"/>
          <w:szCs w:val="24"/>
        </w:rPr>
        <w:t>T</w:t>
      </w:r>
      <w:r w:rsidRPr="00FF6B70">
        <w:rPr>
          <w:rFonts w:ascii="Arial" w:hAnsi="Arial" w:cs="Arial"/>
          <w:color w:val="1F1F1F"/>
          <w:sz w:val="24"/>
          <w:szCs w:val="24"/>
        </w:rPr>
        <w:t>he Welsh government has proposed legislation that does not reflect the consultation responses</w:t>
      </w:r>
      <w:r w:rsidR="008335B2" w:rsidRPr="00FF6B70">
        <w:rPr>
          <w:rFonts w:ascii="Arial" w:hAnsi="Arial" w:cs="Arial"/>
          <w:color w:val="1F1F1F"/>
          <w:sz w:val="24"/>
          <w:szCs w:val="24"/>
        </w:rPr>
        <w:t>.</w:t>
      </w:r>
      <w:r w:rsidRPr="00FF6B70">
        <w:rPr>
          <w:rFonts w:ascii="Arial" w:hAnsi="Arial" w:cs="Arial"/>
          <w:color w:val="1F1F1F"/>
          <w:sz w:val="24"/>
          <w:szCs w:val="24"/>
        </w:rPr>
        <w:t xml:space="preserve"> </w:t>
      </w:r>
      <w:r w:rsidR="008335B2" w:rsidRPr="00FF6B70">
        <w:rPr>
          <w:rFonts w:ascii="Arial" w:hAnsi="Arial" w:cs="Arial"/>
          <w:color w:val="1F1F1F"/>
          <w:sz w:val="24"/>
          <w:szCs w:val="24"/>
        </w:rPr>
        <w:t>A</w:t>
      </w:r>
      <w:r w:rsidRPr="00FF6B70">
        <w:rPr>
          <w:rFonts w:ascii="Arial" w:hAnsi="Arial" w:cs="Arial"/>
          <w:color w:val="1F1F1F"/>
          <w:sz w:val="24"/>
          <w:szCs w:val="24"/>
        </w:rPr>
        <w:t>nalysis of the data presented in the published response document is shown below. In each case, the proposed legislation takes no account of the majority views expressed by those who took part in the consultation, and in many cases creates legislation that represents the opinion of just a tiny fraction of the respondents who took part.</w:t>
      </w:r>
    </w:p>
    <w:p w14:paraId="5007460D" w14:textId="0ACBDAD9" w:rsidR="00E46607" w:rsidRPr="00FF6B70" w:rsidRDefault="00E46607" w:rsidP="00A86AC8">
      <w:pPr>
        <w:widowControl w:val="0"/>
        <w:pBdr>
          <w:top w:val="nil"/>
          <w:left w:val="nil"/>
          <w:bottom w:val="nil"/>
          <w:right w:val="nil"/>
          <w:between w:val="nil"/>
        </w:pBdr>
        <w:spacing w:line="229" w:lineRule="auto"/>
        <w:ind w:left="133" w:right="830" w:firstLine="20"/>
        <w:rPr>
          <w:rFonts w:ascii="Arial" w:eastAsia="Calibri" w:hAnsi="Arial" w:cs="Arial"/>
          <w:i/>
          <w:color w:val="1F1F1F"/>
          <w:sz w:val="24"/>
          <w:szCs w:val="24"/>
        </w:rPr>
      </w:pPr>
      <w:r w:rsidRPr="00FF6B70">
        <w:rPr>
          <w:rFonts w:ascii="Arial" w:eastAsia="Calibri" w:hAnsi="Arial" w:cs="Arial"/>
          <w:i/>
          <w:color w:val="1F1F1F"/>
          <w:sz w:val="24"/>
          <w:szCs w:val="24"/>
        </w:rPr>
        <w:t xml:space="preserve">Q. How effective are premiums in addressing housing issues? </w:t>
      </w:r>
    </w:p>
    <w:p w14:paraId="42173D69" w14:textId="77777777" w:rsidR="00E46607" w:rsidRPr="00FF6B70" w:rsidRDefault="00E46607" w:rsidP="00E46607">
      <w:pPr>
        <w:widowControl w:val="0"/>
        <w:pBdr>
          <w:top w:val="nil"/>
          <w:left w:val="nil"/>
          <w:bottom w:val="nil"/>
          <w:right w:val="nil"/>
          <w:between w:val="nil"/>
        </w:pBdr>
        <w:spacing w:before="11" w:line="240" w:lineRule="auto"/>
        <w:ind w:left="133"/>
        <w:rPr>
          <w:rFonts w:ascii="Arial" w:eastAsia="Calibri" w:hAnsi="Arial" w:cs="Arial"/>
          <w:color w:val="1F1F1F"/>
          <w:sz w:val="24"/>
          <w:szCs w:val="24"/>
        </w:rPr>
      </w:pPr>
      <w:r w:rsidRPr="00FF6B70">
        <w:rPr>
          <w:rFonts w:ascii="Arial" w:eastAsia="Calibri" w:hAnsi="Arial" w:cs="Arial"/>
          <w:color w:val="1F1F1F"/>
          <w:sz w:val="24"/>
          <w:szCs w:val="24"/>
        </w:rPr>
        <w:t xml:space="preserve">A. 79% said little or no effect, 9% said positive effect. </w:t>
      </w:r>
    </w:p>
    <w:p w14:paraId="109BB313" w14:textId="77777777" w:rsidR="00E46607" w:rsidRPr="00FF6B70" w:rsidRDefault="00E46607" w:rsidP="00E46607">
      <w:pPr>
        <w:widowControl w:val="0"/>
        <w:pBdr>
          <w:top w:val="nil"/>
          <w:left w:val="nil"/>
          <w:bottom w:val="nil"/>
          <w:right w:val="nil"/>
          <w:between w:val="nil"/>
        </w:pBdr>
        <w:spacing w:before="11" w:line="244" w:lineRule="auto"/>
        <w:ind w:left="146" w:right="782"/>
        <w:rPr>
          <w:rFonts w:ascii="Arial" w:eastAsia="Calibri" w:hAnsi="Arial" w:cs="Arial"/>
          <w:color w:val="FF0000"/>
          <w:sz w:val="24"/>
          <w:szCs w:val="24"/>
        </w:rPr>
      </w:pPr>
      <w:r w:rsidRPr="00FF6B70">
        <w:rPr>
          <w:rFonts w:ascii="Arial" w:eastAsia="Calibri" w:hAnsi="Arial" w:cs="Arial"/>
          <w:color w:val="FF0000"/>
          <w:sz w:val="24"/>
          <w:szCs w:val="24"/>
        </w:rPr>
        <w:t xml:space="preserve">Result: go with the 9% and push forward with council tax premiums as a means of addressing housing issues. </w:t>
      </w:r>
    </w:p>
    <w:p w14:paraId="40318FC8" w14:textId="77777777" w:rsidR="00E46607" w:rsidRPr="00FF6B70" w:rsidRDefault="00E46607" w:rsidP="00E46607">
      <w:pPr>
        <w:widowControl w:val="0"/>
        <w:pBdr>
          <w:top w:val="nil"/>
          <w:left w:val="nil"/>
          <w:bottom w:val="nil"/>
          <w:right w:val="nil"/>
          <w:between w:val="nil"/>
        </w:pBdr>
        <w:spacing w:before="276" w:line="240" w:lineRule="auto"/>
        <w:ind w:left="142"/>
        <w:rPr>
          <w:rFonts w:ascii="Arial" w:eastAsia="Calibri" w:hAnsi="Arial" w:cs="Arial"/>
          <w:i/>
          <w:color w:val="1F1F1F"/>
          <w:sz w:val="24"/>
          <w:szCs w:val="24"/>
        </w:rPr>
      </w:pPr>
      <w:r w:rsidRPr="00FF6B70">
        <w:rPr>
          <w:rFonts w:ascii="Arial" w:eastAsia="Calibri" w:hAnsi="Arial" w:cs="Arial"/>
          <w:i/>
          <w:color w:val="1F1F1F"/>
          <w:sz w:val="24"/>
          <w:szCs w:val="24"/>
        </w:rPr>
        <w:t xml:space="preserve">Q. Is current max of 100% appropriate? </w:t>
      </w:r>
    </w:p>
    <w:p w14:paraId="4865C81E" w14:textId="77777777" w:rsidR="00E46607" w:rsidRPr="00FF6B70" w:rsidRDefault="00E46607" w:rsidP="00E46607">
      <w:pPr>
        <w:widowControl w:val="0"/>
        <w:pBdr>
          <w:top w:val="nil"/>
          <w:left w:val="nil"/>
          <w:bottom w:val="nil"/>
          <w:right w:val="nil"/>
          <w:between w:val="nil"/>
        </w:pBdr>
        <w:spacing w:before="11" w:line="240" w:lineRule="auto"/>
        <w:ind w:left="133"/>
        <w:rPr>
          <w:rFonts w:ascii="Arial" w:eastAsia="Calibri" w:hAnsi="Arial" w:cs="Arial"/>
          <w:color w:val="1F1F1F"/>
          <w:sz w:val="24"/>
          <w:szCs w:val="24"/>
        </w:rPr>
      </w:pPr>
      <w:r w:rsidRPr="00FF6B70">
        <w:rPr>
          <w:rFonts w:ascii="Arial" w:eastAsia="Calibri" w:hAnsi="Arial" w:cs="Arial"/>
          <w:color w:val="1F1F1F"/>
          <w:sz w:val="24"/>
          <w:szCs w:val="24"/>
        </w:rPr>
        <w:t xml:space="preserve">A. 64% said appropriate or too high, 20% said too low. </w:t>
      </w:r>
    </w:p>
    <w:p w14:paraId="03BB0649" w14:textId="77777777" w:rsidR="00E46607" w:rsidRPr="00FF6B70" w:rsidRDefault="00E46607" w:rsidP="00E46607">
      <w:pPr>
        <w:widowControl w:val="0"/>
        <w:pBdr>
          <w:top w:val="nil"/>
          <w:left w:val="nil"/>
          <w:bottom w:val="nil"/>
          <w:right w:val="nil"/>
          <w:between w:val="nil"/>
        </w:pBdr>
        <w:spacing w:before="11" w:line="240" w:lineRule="auto"/>
        <w:ind w:left="148"/>
        <w:rPr>
          <w:rFonts w:ascii="Arial" w:eastAsia="Calibri" w:hAnsi="Arial" w:cs="Arial"/>
          <w:color w:val="FF0000"/>
          <w:sz w:val="24"/>
          <w:szCs w:val="24"/>
        </w:rPr>
      </w:pPr>
      <w:r w:rsidRPr="00FF6B70">
        <w:rPr>
          <w:rFonts w:ascii="Arial" w:eastAsia="Calibri" w:hAnsi="Arial" w:cs="Arial"/>
          <w:color w:val="FF0000"/>
          <w:sz w:val="24"/>
          <w:szCs w:val="24"/>
        </w:rPr>
        <w:t xml:space="preserve">Result: go with the 20% and raise the maximum. </w:t>
      </w:r>
    </w:p>
    <w:p w14:paraId="38ECDAC3" w14:textId="77777777" w:rsidR="00E46607" w:rsidRPr="00FF6B70" w:rsidRDefault="00E46607" w:rsidP="00E46607">
      <w:pPr>
        <w:widowControl w:val="0"/>
        <w:pBdr>
          <w:top w:val="nil"/>
          <w:left w:val="nil"/>
          <w:bottom w:val="nil"/>
          <w:right w:val="nil"/>
          <w:between w:val="nil"/>
        </w:pBdr>
        <w:spacing w:before="280" w:line="240" w:lineRule="auto"/>
        <w:ind w:left="142"/>
        <w:rPr>
          <w:rFonts w:ascii="Arial" w:eastAsia="Calibri" w:hAnsi="Arial" w:cs="Arial"/>
          <w:i/>
          <w:color w:val="1F1F1F"/>
          <w:sz w:val="24"/>
          <w:szCs w:val="24"/>
        </w:rPr>
      </w:pPr>
      <w:r w:rsidRPr="00FF6B70">
        <w:rPr>
          <w:rFonts w:ascii="Arial" w:eastAsia="Calibri" w:hAnsi="Arial" w:cs="Arial"/>
          <w:i/>
          <w:color w:val="1F1F1F"/>
          <w:sz w:val="24"/>
          <w:szCs w:val="24"/>
        </w:rPr>
        <w:t xml:space="preserve">Q. Should self-catering accommodation thresholds be higher? </w:t>
      </w:r>
    </w:p>
    <w:p w14:paraId="7191462D" w14:textId="77777777" w:rsidR="00E46607" w:rsidRPr="00FF6B70" w:rsidRDefault="00E46607" w:rsidP="00E46607">
      <w:pPr>
        <w:widowControl w:val="0"/>
        <w:pBdr>
          <w:top w:val="nil"/>
          <w:left w:val="nil"/>
          <w:bottom w:val="nil"/>
          <w:right w:val="nil"/>
          <w:between w:val="nil"/>
        </w:pBdr>
        <w:spacing w:before="11" w:line="244" w:lineRule="auto"/>
        <w:ind w:left="148" w:right="1216" w:hanging="14"/>
        <w:rPr>
          <w:rFonts w:ascii="Arial" w:eastAsia="Calibri" w:hAnsi="Arial" w:cs="Arial"/>
          <w:color w:val="1F1F1F"/>
          <w:sz w:val="24"/>
          <w:szCs w:val="24"/>
        </w:rPr>
      </w:pPr>
      <w:r w:rsidRPr="00FF6B70">
        <w:rPr>
          <w:rFonts w:ascii="Arial" w:eastAsia="Calibri" w:hAnsi="Arial" w:cs="Arial"/>
          <w:color w:val="1F1F1F"/>
          <w:sz w:val="24"/>
          <w:szCs w:val="24"/>
        </w:rPr>
        <w:t xml:space="preserve">A. 75% said either no change or no support for higher thresholds, 22% supported higher. </w:t>
      </w:r>
      <w:r w:rsidRPr="00FF6B70">
        <w:rPr>
          <w:rFonts w:ascii="Arial" w:eastAsia="Calibri" w:hAnsi="Arial" w:cs="Arial"/>
          <w:color w:val="1F1F1F"/>
          <w:sz w:val="24"/>
          <w:szCs w:val="24"/>
        </w:rPr>
        <w:br/>
      </w:r>
      <w:r w:rsidRPr="00FF6B70">
        <w:rPr>
          <w:rFonts w:ascii="Arial" w:eastAsia="Calibri" w:hAnsi="Arial" w:cs="Arial"/>
          <w:color w:val="FF0000"/>
          <w:sz w:val="24"/>
          <w:szCs w:val="24"/>
        </w:rPr>
        <w:t xml:space="preserve">Result: go with the 22% and raise the thresholds. </w:t>
      </w:r>
    </w:p>
    <w:p w14:paraId="6D3E164B" w14:textId="77777777" w:rsidR="00E46607" w:rsidRPr="00FF6B70" w:rsidRDefault="00E46607" w:rsidP="00E46607">
      <w:pPr>
        <w:widowControl w:val="0"/>
        <w:pBdr>
          <w:top w:val="nil"/>
          <w:left w:val="nil"/>
          <w:bottom w:val="nil"/>
          <w:right w:val="nil"/>
          <w:between w:val="nil"/>
        </w:pBdr>
        <w:spacing w:before="276" w:line="244" w:lineRule="auto"/>
        <w:ind w:left="133" w:right="1693" w:firstLine="8"/>
        <w:rPr>
          <w:rFonts w:ascii="Arial" w:eastAsia="Calibri" w:hAnsi="Arial" w:cs="Arial"/>
          <w:color w:val="1F1F1F"/>
          <w:sz w:val="24"/>
          <w:szCs w:val="24"/>
        </w:rPr>
      </w:pPr>
      <w:r w:rsidRPr="00FF6B70">
        <w:rPr>
          <w:rFonts w:ascii="Arial" w:eastAsia="Calibri" w:hAnsi="Arial" w:cs="Arial"/>
          <w:i/>
          <w:color w:val="1F1F1F"/>
          <w:sz w:val="24"/>
          <w:szCs w:val="24"/>
        </w:rPr>
        <w:t xml:space="preserve">Q. If thresholds changed, what should new available to let threshold be? </w:t>
      </w:r>
      <w:r w:rsidRPr="00FF6B70">
        <w:rPr>
          <w:rFonts w:ascii="Arial" w:eastAsia="Calibri" w:hAnsi="Arial" w:cs="Arial"/>
          <w:color w:val="1F1F1F"/>
          <w:sz w:val="24"/>
          <w:szCs w:val="24"/>
        </w:rPr>
        <w:t xml:space="preserve">A. 149 replies suggested greater than the current 70 days (15% of respondents), 38 suggested 210 days (4% of respondents). </w:t>
      </w:r>
    </w:p>
    <w:p w14:paraId="01EA3575" w14:textId="77777777" w:rsidR="00E46607" w:rsidRPr="00FF6B70" w:rsidRDefault="00E46607" w:rsidP="00E46607">
      <w:pPr>
        <w:widowControl w:val="0"/>
        <w:pBdr>
          <w:top w:val="nil"/>
          <w:left w:val="nil"/>
          <w:bottom w:val="nil"/>
          <w:right w:val="nil"/>
          <w:between w:val="nil"/>
        </w:pBdr>
        <w:spacing w:before="8" w:line="244" w:lineRule="auto"/>
        <w:ind w:left="146" w:right="1112"/>
        <w:rPr>
          <w:rFonts w:ascii="Arial" w:eastAsia="Calibri" w:hAnsi="Arial" w:cs="Arial"/>
          <w:color w:val="FF0000"/>
          <w:sz w:val="24"/>
          <w:szCs w:val="24"/>
        </w:rPr>
      </w:pPr>
      <w:r w:rsidRPr="00FF6B70">
        <w:rPr>
          <w:rFonts w:ascii="Arial" w:eastAsia="Calibri" w:hAnsi="Arial" w:cs="Arial"/>
          <w:color w:val="FF0000"/>
          <w:sz w:val="24"/>
          <w:szCs w:val="24"/>
        </w:rPr>
        <w:t xml:space="preserve">Result: go with the 15% of all respondents who supported an increase and set the level in line with the 4% of all respondents who suggested 210 days. </w:t>
      </w:r>
    </w:p>
    <w:p w14:paraId="111186E0" w14:textId="77777777" w:rsidR="00E46607" w:rsidRPr="00FF6B70" w:rsidRDefault="00E46607" w:rsidP="00E46607">
      <w:pPr>
        <w:widowControl w:val="0"/>
        <w:pBdr>
          <w:top w:val="nil"/>
          <w:left w:val="nil"/>
          <w:bottom w:val="nil"/>
          <w:right w:val="nil"/>
          <w:between w:val="nil"/>
        </w:pBdr>
        <w:spacing w:before="276" w:line="240" w:lineRule="auto"/>
        <w:ind w:left="142"/>
        <w:rPr>
          <w:rFonts w:ascii="Arial" w:eastAsia="Calibri" w:hAnsi="Arial" w:cs="Arial"/>
          <w:i/>
          <w:color w:val="1F1F1F"/>
          <w:sz w:val="24"/>
          <w:szCs w:val="24"/>
        </w:rPr>
      </w:pPr>
      <w:r w:rsidRPr="00FF6B70">
        <w:rPr>
          <w:rFonts w:ascii="Arial" w:eastAsia="Calibri" w:hAnsi="Arial" w:cs="Arial"/>
          <w:i/>
          <w:color w:val="1F1F1F"/>
          <w:sz w:val="24"/>
          <w:szCs w:val="24"/>
        </w:rPr>
        <w:lastRenderedPageBreak/>
        <w:t xml:space="preserve">Q. If thresholds changed, what should new actually let threshold be? </w:t>
      </w:r>
    </w:p>
    <w:p w14:paraId="2C19B656" w14:textId="77777777" w:rsidR="00A86AC8" w:rsidRPr="00FF6B70" w:rsidRDefault="00E46607" w:rsidP="00E46607">
      <w:pPr>
        <w:widowControl w:val="0"/>
        <w:pBdr>
          <w:top w:val="nil"/>
          <w:left w:val="nil"/>
          <w:bottom w:val="nil"/>
          <w:right w:val="nil"/>
          <w:between w:val="nil"/>
        </w:pBdr>
        <w:spacing w:before="11" w:line="244" w:lineRule="auto"/>
        <w:ind w:left="133" w:right="995"/>
        <w:rPr>
          <w:rFonts w:ascii="Arial" w:eastAsia="Calibri" w:hAnsi="Arial" w:cs="Arial"/>
          <w:color w:val="FF0000"/>
          <w:sz w:val="24"/>
          <w:szCs w:val="24"/>
        </w:rPr>
      </w:pPr>
      <w:r w:rsidRPr="00FF6B70">
        <w:rPr>
          <w:rFonts w:ascii="Arial" w:eastAsia="Calibri" w:hAnsi="Arial" w:cs="Arial"/>
          <w:color w:val="1F1F1F"/>
          <w:sz w:val="24"/>
          <w:szCs w:val="24"/>
        </w:rPr>
        <w:t xml:space="preserve">A. 118 replies suggested greater than the current 70 days (12% of respondents), 38 suggested 105 days (4% of respondents), 9 suggested 182 days (0.9% of respondents). </w:t>
      </w:r>
      <w:r w:rsidRPr="00FF6B70">
        <w:rPr>
          <w:rFonts w:ascii="Arial" w:eastAsia="Calibri" w:hAnsi="Arial" w:cs="Arial"/>
          <w:color w:val="1F1F1F"/>
          <w:sz w:val="24"/>
          <w:szCs w:val="24"/>
        </w:rPr>
        <w:br/>
      </w:r>
    </w:p>
    <w:p w14:paraId="686FE9C9" w14:textId="55189BB1" w:rsidR="00E46607" w:rsidRPr="00FF6B70" w:rsidRDefault="00E46607" w:rsidP="00E46607">
      <w:pPr>
        <w:widowControl w:val="0"/>
        <w:pBdr>
          <w:top w:val="nil"/>
          <w:left w:val="nil"/>
          <w:bottom w:val="nil"/>
          <w:right w:val="nil"/>
          <w:between w:val="nil"/>
        </w:pBdr>
        <w:spacing w:before="11" w:line="244" w:lineRule="auto"/>
        <w:ind w:left="133" w:right="995"/>
        <w:rPr>
          <w:rFonts w:ascii="Arial" w:eastAsia="Calibri" w:hAnsi="Arial" w:cs="Arial"/>
          <w:color w:val="1F1F1F"/>
          <w:sz w:val="24"/>
          <w:szCs w:val="24"/>
        </w:rPr>
      </w:pPr>
      <w:r w:rsidRPr="00FF6B70">
        <w:rPr>
          <w:rFonts w:ascii="Arial" w:eastAsia="Calibri" w:hAnsi="Arial" w:cs="Arial"/>
          <w:color w:val="FF0000"/>
          <w:sz w:val="24"/>
          <w:szCs w:val="24"/>
        </w:rPr>
        <w:t xml:space="preserve">Result: go with the 12% of respondents who supported an increase and set the level </w:t>
      </w:r>
      <w:r w:rsidRPr="00FF6B70">
        <w:rPr>
          <w:rFonts w:ascii="Arial" w:eastAsia="Calibri" w:hAnsi="Arial" w:cs="Arial"/>
          <w:b/>
          <w:bCs/>
          <w:color w:val="FF0000"/>
          <w:sz w:val="24"/>
          <w:szCs w:val="24"/>
        </w:rPr>
        <w:t xml:space="preserve">in line with the 0.9% of respondents </w:t>
      </w:r>
      <w:r w:rsidRPr="00FF6B70">
        <w:rPr>
          <w:rFonts w:ascii="Arial" w:eastAsia="Calibri" w:hAnsi="Arial" w:cs="Arial"/>
          <w:color w:val="FF0000"/>
          <w:sz w:val="24"/>
          <w:szCs w:val="24"/>
        </w:rPr>
        <w:t xml:space="preserve">who suggested 182 days. </w:t>
      </w:r>
    </w:p>
    <w:p w14:paraId="2868AD85" w14:textId="77777777" w:rsidR="00E46607" w:rsidRPr="00FF6B70" w:rsidRDefault="00E46607" w:rsidP="00E06E0F">
      <w:pPr>
        <w:widowControl w:val="0"/>
        <w:pBdr>
          <w:top w:val="nil"/>
          <w:left w:val="nil"/>
          <w:bottom w:val="nil"/>
          <w:right w:val="nil"/>
          <w:between w:val="nil"/>
        </w:pBdr>
        <w:spacing w:before="278" w:line="229" w:lineRule="auto"/>
        <w:ind w:right="856"/>
        <w:rPr>
          <w:rFonts w:ascii="Arial" w:hAnsi="Arial" w:cs="Arial"/>
          <w:color w:val="1F1F1F"/>
          <w:sz w:val="24"/>
          <w:szCs w:val="24"/>
        </w:rPr>
      </w:pPr>
      <w:r w:rsidRPr="00FF6B70">
        <w:rPr>
          <w:rFonts w:ascii="Arial" w:hAnsi="Arial" w:cs="Arial"/>
          <w:color w:val="1F1F1F"/>
          <w:sz w:val="24"/>
          <w:szCs w:val="24"/>
        </w:rPr>
        <w:t xml:space="preserve">Of key note are the responses to Q9 ‘If the self-catering thresholds were to be changed, what do you suggest the new thresholds should be’. </w:t>
      </w:r>
    </w:p>
    <w:p w14:paraId="52D59790" w14:textId="6379F9DA" w:rsidR="00E46607" w:rsidRPr="00FF6B70" w:rsidRDefault="00E46607" w:rsidP="00E06E0F">
      <w:pPr>
        <w:widowControl w:val="0"/>
        <w:pBdr>
          <w:top w:val="nil"/>
          <w:left w:val="nil"/>
          <w:bottom w:val="nil"/>
          <w:right w:val="nil"/>
          <w:between w:val="nil"/>
        </w:pBdr>
        <w:spacing w:before="234" w:line="229" w:lineRule="auto"/>
        <w:ind w:right="830"/>
        <w:rPr>
          <w:rFonts w:ascii="Arial" w:hAnsi="Arial" w:cs="Arial"/>
          <w:i/>
          <w:color w:val="1F1F1F"/>
          <w:sz w:val="24"/>
          <w:szCs w:val="24"/>
        </w:rPr>
      </w:pPr>
      <w:r w:rsidRPr="00FF6B70">
        <w:rPr>
          <w:rFonts w:ascii="Arial" w:hAnsi="Arial" w:cs="Arial"/>
          <w:i/>
          <w:color w:val="1F1F1F"/>
          <w:sz w:val="24"/>
          <w:szCs w:val="24"/>
        </w:rPr>
        <w:t xml:space="preserve">Of the 155 responses suggesting a rise on the </w:t>
      </w:r>
      <w:r w:rsidRPr="00FF6B70">
        <w:rPr>
          <w:rFonts w:ascii="Arial" w:hAnsi="Arial" w:cs="Arial"/>
          <w:b/>
          <w:i/>
          <w:color w:val="1F1F1F"/>
          <w:sz w:val="24"/>
          <w:szCs w:val="24"/>
        </w:rPr>
        <w:t xml:space="preserve">availability </w:t>
      </w:r>
      <w:r w:rsidRPr="00FF6B70">
        <w:rPr>
          <w:rFonts w:ascii="Arial" w:hAnsi="Arial" w:cs="Arial"/>
          <w:i/>
          <w:color w:val="1F1F1F"/>
          <w:sz w:val="24"/>
          <w:szCs w:val="24"/>
        </w:rPr>
        <w:t xml:space="preserve">criterion, 149 proposed thresholds higher than the current 140 days, ranging from 150 to 365 days. The most common specific suggestion was </w:t>
      </w:r>
      <w:r w:rsidRPr="00FF6B70">
        <w:rPr>
          <w:rFonts w:ascii="Arial" w:hAnsi="Arial" w:cs="Arial"/>
          <w:b/>
          <w:i/>
          <w:color w:val="1F1F1F"/>
          <w:sz w:val="24"/>
          <w:szCs w:val="24"/>
        </w:rPr>
        <w:t xml:space="preserve">210 days </w:t>
      </w:r>
      <w:r w:rsidRPr="00FF6B70">
        <w:rPr>
          <w:rFonts w:ascii="Arial" w:hAnsi="Arial" w:cs="Arial"/>
          <w:i/>
          <w:color w:val="1F1F1F"/>
          <w:sz w:val="24"/>
          <w:szCs w:val="24"/>
        </w:rPr>
        <w:t xml:space="preserve">a year. The most common specific suggestion for </w:t>
      </w:r>
      <w:r w:rsidRPr="00FF6B70">
        <w:rPr>
          <w:rFonts w:ascii="Arial" w:hAnsi="Arial" w:cs="Arial"/>
          <w:b/>
          <w:i/>
          <w:color w:val="1F1F1F"/>
          <w:sz w:val="24"/>
          <w:szCs w:val="24"/>
        </w:rPr>
        <w:t xml:space="preserve">commercial occupancy </w:t>
      </w:r>
      <w:r w:rsidRPr="00FF6B70">
        <w:rPr>
          <w:rFonts w:ascii="Arial" w:hAnsi="Arial" w:cs="Arial"/>
          <w:i/>
          <w:color w:val="1F1F1F"/>
          <w:sz w:val="24"/>
          <w:szCs w:val="24"/>
        </w:rPr>
        <w:t xml:space="preserve">was </w:t>
      </w:r>
      <w:r w:rsidRPr="00FF6B70">
        <w:rPr>
          <w:rFonts w:ascii="Arial" w:hAnsi="Arial" w:cs="Arial"/>
          <w:b/>
          <w:i/>
          <w:color w:val="1F1F1F"/>
          <w:sz w:val="24"/>
          <w:szCs w:val="24"/>
        </w:rPr>
        <w:t>105 days</w:t>
      </w:r>
      <w:r w:rsidRPr="00FF6B70">
        <w:rPr>
          <w:rFonts w:ascii="Arial" w:hAnsi="Arial" w:cs="Arial"/>
          <w:i/>
          <w:color w:val="1F1F1F"/>
          <w:sz w:val="24"/>
          <w:szCs w:val="24"/>
        </w:rPr>
        <w:t xml:space="preserve">. Only 9 responses supported a range of between 182 days or 6 months (9 responses). </w:t>
      </w:r>
    </w:p>
    <w:p w14:paraId="59730CFD" w14:textId="2DC63C39" w:rsidR="00A755B3" w:rsidRPr="00FF6B70" w:rsidRDefault="00A755B3" w:rsidP="00E06E0F">
      <w:pPr>
        <w:widowControl w:val="0"/>
        <w:pBdr>
          <w:top w:val="nil"/>
          <w:left w:val="nil"/>
          <w:bottom w:val="nil"/>
          <w:right w:val="nil"/>
          <w:between w:val="nil"/>
        </w:pBdr>
        <w:spacing w:before="234" w:line="229" w:lineRule="auto"/>
        <w:ind w:right="830"/>
        <w:rPr>
          <w:rFonts w:ascii="Arial" w:hAnsi="Arial" w:cs="Arial"/>
          <w:i/>
          <w:color w:val="1F1F1F"/>
          <w:sz w:val="24"/>
          <w:szCs w:val="24"/>
        </w:rPr>
      </w:pPr>
    </w:p>
    <w:p w14:paraId="1AE26533" w14:textId="2A2D2B7E" w:rsidR="008335B2" w:rsidRPr="00956FDF" w:rsidRDefault="005311E1" w:rsidP="008335B2">
      <w:pPr>
        <w:widowControl w:val="0"/>
        <w:spacing w:before="234" w:line="229" w:lineRule="auto"/>
        <w:ind w:right="868"/>
        <w:rPr>
          <w:rFonts w:ascii="Arial" w:hAnsi="Arial" w:cs="Arial"/>
          <w:color w:val="1F1F1F"/>
          <w:sz w:val="24"/>
          <w:szCs w:val="24"/>
        </w:rPr>
      </w:pPr>
      <w:r w:rsidRPr="00956FDF">
        <w:rPr>
          <w:rFonts w:ascii="Arial" w:hAnsi="Arial" w:cs="Arial"/>
          <w:color w:val="1F1F1F"/>
          <w:sz w:val="24"/>
          <w:szCs w:val="24"/>
        </w:rPr>
        <w:t>Finally, w</w:t>
      </w:r>
      <w:r w:rsidR="008335B2" w:rsidRPr="00956FDF">
        <w:rPr>
          <w:rFonts w:ascii="Arial" w:hAnsi="Arial" w:cs="Arial"/>
          <w:color w:val="1F1F1F"/>
          <w:sz w:val="24"/>
          <w:szCs w:val="24"/>
        </w:rPr>
        <w:t>e recommend that</w:t>
      </w:r>
      <w:r w:rsidR="00061467" w:rsidRPr="00956FDF">
        <w:rPr>
          <w:rFonts w:ascii="Arial" w:hAnsi="Arial" w:cs="Arial"/>
          <w:color w:val="1F1F1F"/>
          <w:sz w:val="24"/>
          <w:szCs w:val="24"/>
        </w:rPr>
        <w:t>:</w:t>
      </w:r>
      <w:r w:rsidR="008335B2" w:rsidRPr="00956FDF">
        <w:rPr>
          <w:rFonts w:ascii="Arial" w:hAnsi="Arial" w:cs="Arial"/>
          <w:color w:val="1F1F1F"/>
          <w:sz w:val="24"/>
          <w:szCs w:val="24"/>
        </w:rPr>
        <w:t xml:space="preserve"> </w:t>
      </w:r>
    </w:p>
    <w:p w14:paraId="5E60679D" w14:textId="77777777" w:rsidR="00B70990" w:rsidRPr="00956FDF" w:rsidRDefault="00B70990" w:rsidP="00B70990">
      <w:pPr>
        <w:widowControl w:val="0"/>
        <w:numPr>
          <w:ilvl w:val="0"/>
          <w:numId w:val="7"/>
        </w:numPr>
        <w:spacing w:before="234" w:line="229" w:lineRule="auto"/>
        <w:ind w:left="0"/>
        <w:rPr>
          <w:rFonts w:ascii="Arial" w:hAnsi="Arial" w:cs="Arial"/>
          <w:color w:val="1F1F1F"/>
          <w:sz w:val="24"/>
          <w:szCs w:val="24"/>
        </w:rPr>
      </w:pPr>
      <w:r w:rsidRPr="00956FDF">
        <w:rPr>
          <w:rFonts w:ascii="Arial" w:hAnsi="Arial" w:cs="Arial"/>
          <w:color w:val="1F1F1F"/>
          <w:sz w:val="24"/>
          <w:szCs w:val="24"/>
        </w:rPr>
        <w:t>Welsh Government observes the majority response to the Original Consultation and Increase the threshold from 70 Days to 105 Days (that’s a 50% increase) and align with FHL HMRC taxation rules;</w:t>
      </w:r>
      <w:r w:rsidRPr="00956FDF">
        <w:rPr>
          <w:rFonts w:ascii="Arial" w:hAnsi="Arial" w:cs="Arial"/>
          <w:color w:val="1F1F1F"/>
          <w:sz w:val="24"/>
          <w:szCs w:val="24"/>
        </w:rPr>
        <w:br/>
      </w:r>
    </w:p>
    <w:p w14:paraId="3373CE46" w14:textId="77777777" w:rsidR="00B70990" w:rsidRPr="00956FDF" w:rsidRDefault="00B70990" w:rsidP="00B70990">
      <w:pPr>
        <w:widowControl w:val="0"/>
        <w:numPr>
          <w:ilvl w:val="0"/>
          <w:numId w:val="7"/>
        </w:numPr>
        <w:spacing w:line="229" w:lineRule="auto"/>
        <w:ind w:left="0"/>
        <w:rPr>
          <w:rFonts w:ascii="Arial" w:hAnsi="Arial" w:cs="Arial"/>
          <w:color w:val="1F1F1F"/>
          <w:sz w:val="24"/>
          <w:szCs w:val="24"/>
        </w:rPr>
      </w:pPr>
      <w:r w:rsidRPr="00956FDF">
        <w:rPr>
          <w:rFonts w:ascii="Arial" w:hAnsi="Arial" w:cs="Arial"/>
          <w:color w:val="1F1F1F"/>
          <w:sz w:val="24"/>
          <w:szCs w:val="24"/>
        </w:rPr>
        <w:t>We adopt the term ‘Holiday Let Businesses’ for FHLs that comply with 105 days letting and full HMRC tax compliance;</w:t>
      </w:r>
      <w:r w:rsidRPr="00956FDF">
        <w:rPr>
          <w:rFonts w:ascii="Arial" w:hAnsi="Arial" w:cs="Arial"/>
          <w:color w:val="1F1F1F"/>
          <w:sz w:val="24"/>
          <w:szCs w:val="24"/>
        </w:rPr>
        <w:br/>
      </w:r>
    </w:p>
    <w:p w14:paraId="7CBD1DE8" w14:textId="77777777" w:rsidR="00B70990" w:rsidRPr="00956FDF" w:rsidRDefault="00B70990" w:rsidP="00B70990">
      <w:pPr>
        <w:widowControl w:val="0"/>
        <w:numPr>
          <w:ilvl w:val="0"/>
          <w:numId w:val="7"/>
        </w:numPr>
        <w:spacing w:line="229" w:lineRule="auto"/>
        <w:ind w:left="0"/>
        <w:rPr>
          <w:rFonts w:ascii="Arial" w:hAnsi="Arial" w:cs="Arial"/>
          <w:color w:val="1F1F1F"/>
          <w:sz w:val="24"/>
          <w:szCs w:val="24"/>
        </w:rPr>
      </w:pPr>
      <w:r w:rsidRPr="00956FDF">
        <w:rPr>
          <w:rFonts w:ascii="Arial" w:hAnsi="Arial" w:cs="Arial"/>
          <w:color w:val="1F1F1F"/>
          <w:sz w:val="24"/>
          <w:szCs w:val="24"/>
        </w:rPr>
        <w:t>Properties that are limited by (</w:t>
      </w:r>
      <w:proofErr w:type="spellStart"/>
      <w:r w:rsidRPr="00956FDF">
        <w:rPr>
          <w:rFonts w:ascii="Arial" w:hAnsi="Arial" w:cs="Arial"/>
          <w:color w:val="1F1F1F"/>
          <w:sz w:val="24"/>
          <w:szCs w:val="24"/>
        </w:rPr>
        <w:t>i</w:t>
      </w:r>
      <w:proofErr w:type="spellEnd"/>
      <w:r w:rsidRPr="00956FDF">
        <w:rPr>
          <w:rFonts w:ascii="Arial" w:hAnsi="Arial" w:cs="Arial"/>
          <w:color w:val="1F1F1F"/>
          <w:sz w:val="24"/>
          <w:szCs w:val="24"/>
        </w:rPr>
        <w:t>) planning permission to only be short term commercial lets and (ii) lie within the curtilage of an owner’s primary residence are not made liable to pay the additional council tax premiums if they do not hit 105 days let;</w:t>
      </w:r>
      <w:r w:rsidRPr="00956FDF">
        <w:rPr>
          <w:rFonts w:ascii="Arial" w:hAnsi="Arial" w:cs="Arial"/>
          <w:color w:val="1F1F1F"/>
          <w:sz w:val="24"/>
          <w:szCs w:val="24"/>
        </w:rPr>
        <w:br/>
      </w:r>
    </w:p>
    <w:p w14:paraId="7E313C3F" w14:textId="77777777" w:rsidR="00B70990" w:rsidRPr="00956FDF" w:rsidRDefault="00B70990" w:rsidP="00B70990">
      <w:pPr>
        <w:widowControl w:val="0"/>
        <w:numPr>
          <w:ilvl w:val="0"/>
          <w:numId w:val="7"/>
        </w:numPr>
        <w:spacing w:line="229" w:lineRule="auto"/>
        <w:ind w:left="0"/>
        <w:rPr>
          <w:rFonts w:ascii="Arial" w:hAnsi="Arial" w:cs="Arial"/>
          <w:color w:val="1F1F1F"/>
          <w:sz w:val="24"/>
          <w:szCs w:val="24"/>
        </w:rPr>
      </w:pPr>
      <w:r w:rsidRPr="00956FDF">
        <w:rPr>
          <w:rFonts w:ascii="Arial" w:hAnsi="Arial" w:cs="Arial"/>
          <w:color w:val="1F1F1F"/>
          <w:sz w:val="24"/>
          <w:szCs w:val="24"/>
        </w:rPr>
        <w:t>Allowances can be made when whatever threshold is finally determined upon, accommodating limitations on availability (as opposed to occupancy) such as, carrying out repairs, property improvements, closure due to ill-health or caring responsibilities. We would be pleased to work with the Welsh Government in determining what these might be;</w:t>
      </w:r>
      <w:r w:rsidRPr="00956FDF">
        <w:rPr>
          <w:rFonts w:ascii="Arial" w:hAnsi="Arial" w:cs="Arial"/>
          <w:color w:val="1F1F1F"/>
          <w:sz w:val="24"/>
          <w:szCs w:val="24"/>
        </w:rPr>
        <w:br/>
      </w:r>
    </w:p>
    <w:p w14:paraId="41E13D8A" w14:textId="77777777" w:rsidR="00B70990" w:rsidRPr="00956FDF" w:rsidRDefault="00B70990" w:rsidP="00B70990">
      <w:pPr>
        <w:widowControl w:val="0"/>
        <w:numPr>
          <w:ilvl w:val="0"/>
          <w:numId w:val="7"/>
        </w:numPr>
        <w:spacing w:line="229" w:lineRule="auto"/>
        <w:ind w:left="0"/>
        <w:rPr>
          <w:rFonts w:ascii="Arial" w:hAnsi="Arial" w:cs="Arial"/>
          <w:color w:val="1F1F1F"/>
          <w:sz w:val="24"/>
          <w:szCs w:val="24"/>
        </w:rPr>
      </w:pPr>
      <w:r w:rsidRPr="00956FDF">
        <w:rPr>
          <w:rFonts w:ascii="Arial" w:hAnsi="Arial" w:cs="Arial"/>
          <w:color w:val="1F1F1F"/>
          <w:sz w:val="24"/>
          <w:szCs w:val="24"/>
        </w:rPr>
        <w:t>We work with Visit Wales to drive quality and nightly yield up to improve profitability and sustainability of this sector of the industry;</w:t>
      </w:r>
      <w:r w:rsidRPr="00956FDF">
        <w:rPr>
          <w:rFonts w:ascii="Arial" w:hAnsi="Arial" w:cs="Arial"/>
          <w:color w:val="1F1F1F"/>
          <w:sz w:val="24"/>
          <w:szCs w:val="24"/>
        </w:rPr>
        <w:br/>
      </w:r>
    </w:p>
    <w:p w14:paraId="7902AC53" w14:textId="2DCCBE63" w:rsidR="00B70990" w:rsidRPr="00FF6B70" w:rsidRDefault="00B70990" w:rsidP="00B70990">
      <w:pPr>
        <w:widowControl w:val="0"/>
        <w:numPr>
          <w:ilvl w:val="0"/>
          <w:numId w:val="7"/>
        </w:numPr>
        <w:spacing w:line="229" w:lineRule="auto"/>
        <w:ind w:left="0"/>
        <w:rPr>
          <w:rFonts w:ascii="Arial" w:hAnsi="Arial" w:cs="Arial"/>
          <w:color w:val="1F1F1F"/>
          <w:sz w:val="24"/>
          <w:szCs w:val="24"/>
        </w:rPr>
      </w:pPr>
      <w:r w:rsidRPr="00956FDF">
        <w:rPr>
          <w:rFonts w:ascii="Arial" w:hAnsi="Arial" w:cs="Arial"/>
          <w:color w:val="1F1F1F"/>
          <w:sz w:val="24"/>
          <w:szCs w:val="24"/>
        </w:rPr>
        <w:t>We work with Visit Wales, Welsh Government and other partners to push forward the green, low-zero carbon agenda in the self-catering business sector</w:t>
      </w:r>
      <w:r w:rsidR="00FF6B70" w:rsidRPr="00FF6B70">
        <w:rPr>
          <w:rFonts w:ascii="Arial" w:hAnsi="Arial" w:cs="Arial"/>
          <w:color w:val="1F1F1F"/>
          <w:sz w:val="24"/>
          <w:szCs w:val="24"/>
        </w:rPr>
        <w:t>.</w:t>
      </w:r>
    </w:p>
    <w:p w14:paraId="650CEB19" w14:textId="3BA3F9CB" w:rsidR="00FF6B70" w:rsidRPr="00FF6B70" w:rsidRDefault="00FF6B70" w:rsidP="00FF6B70">
      <w:pPr>
        <w:widowControl w:val="0"/>
        <w:spacing w:line="229" w:lineRule="auto"/>
        <w:rPr>
          <w:rFonts w:ascii="Arial" w:hAnsi="Arial" w:cs="Arial"/>
          <w:color w:val="1F1F1F"/>
          <w:sz w:val="24"/>
          <w:szCs w:val="24"/>
        </w:rPr>
      </w:pPr>
    </w:p>
    <w:p w14:paraId="1CB2C72D" w14:textId="3791AA85" w:rsidR="00FF6B70" w:rsidRPr="00956FDF" w:rsidRDefault="00FF6B70" w:rsidP="00956FDF">
      <w:pPr>
        <w:widowControl w:val="0"/>
        <w:spacing w:line="229" w:lineRule="auto"/>
        <w:rPr>
          <w:rFonts w:ascii="Arial" w:hAnsi="Arial" w:cs="Arial"/>
          <w:color w:val="1F1F1F"/>
          <w:sz w:val="24"/>
          <w:szCs w:val="24"/>
        </w:rPr>
      </w:pPr>
      <w:r w:rsidRPr="00FF6B70">
        <w:rPr>
          <w:rFonts w:ascii="Arial" w:hAnsi="Arial" w:cs="Arial"/>
          <w:color w:val="1F1F1F"/>
          <w:sz w:val="24"/>
          <w:szCs w:val="24"/>
        </w:rPr>
        <w:lastRenderedPageBreak/>
        <w:t>Thank you for taking these points into consideration.</w:t>
      </w:r>
    </w:p>
    <w:p w14:paraId="2869B19A" w14:textId="261FB9F1" w:rsidR="008335B2" w:rsidRPr="00956FDF" w:rsidRDefault="008335B2" w:rsidP="00B70990">
      <w:pPr>
        <w:widowControl w:val="0"/>
        <w:spacing w:before="234" w:line="229" w:lineRule="auto"/>
        <w:ind w:right="868"/>
        <w:rPr>
          <w:rFonts w:ascii="Arial" w:hAnsi="Arial" w:cs="Arial"/>
          <w:b/>
          <w:bCs/>
          <w:color w:val="1F1F1F"/>
          <w:sz w:val="24"/>
          <w:szCs w:val="24"/>
        </w:rPr>
      </w:pPr>
    </w:p>
    <w:sectPr w:rsidR="008335B2" w:rsidRPr="00956F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3CB"/>
    <w:multiLevelType w:val="hybridMultilevel"/>
    <w:tmpl w:val="93860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E01865"/>
    <w:multiLevelType w:val="hybridMultilevel"/>
    <w:tmpl w:val="FC4A6CDE"/>
    <w:lvl w:ilvl="0" w:tplc="33942AB6">
      <w:start w:val="182"/>
      <w:numFmt w:val="bullet"/>
      <w:lvlText w:val="-"/>
      <w:lvlJc w:val="left"/>
      <w:pPr>
        <w:ind w:left="720" w:hanging="360"/>
      </w:pPr>
      <w:rPr>
        <w:rFonts w:ascii="Arial" w:eastAsia="Arial" w:hAnsi="Arial" w:cs="Arial" w:hint="default"/>
        <w:i w:val="0"/>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1B4ED8"/>
    <w:multiLevelType w:val="multilevel"/>
    <w:tmpl w:val="0A28E5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77728F3"/>
    <w:multiLevelType w:val="hybridMultilevel"/>
    <w:tmpl w:val="29A64820"/>
    <w:lvl w:ilvl="0" w:tplc="057848B2">
      <w:numFmt w:val="bullet"/>
      <w:lvlText w:val="-"/>
      <w:lvlJc w:val="left"/>
      <w:pPr>
        <w:ind w:left="720" w:hanging="360"/>
      </w:pPr>
      <w:rPr>
        <w:rFonts w:ascii="Arial" w:eastAsiaTheme="minorHAnsi" w:hAnsi="Arial" w:cs="Arial" w:hint="default"/>
        <w:b/>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9F0D4D"/>
    <w:multiLevelType w:val="multilevel"/>
    <w:tmpl w:val="E30849CC"/>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DD72C3"/>
    <w:multiLevelType w:val="hybridMultilevel"/>
    <w:tmpl w:val="CFCAFB3A"/>
    <w:lvl w:ilvl="0" w:tplc="0B8C3FA4">
      <w:start w:val="1"/>
      <w:numFmt w:val="lowerRoman"/>
      <w:lvlText w:val="%1."/>
      <w:lvlJc w:val="left"/>
      <w:pPr>
        <w:ind w:left="1854" w:hanging="720"/>
      </w:pPr>
      <w:rPr>
        <w:rFonts w:cs="Times New Roman" w:hint="default"/>
      </w:rPr>
    </w:lvl>
    <w:lvl w:ilvl="1" w:tplc="04520019">
      <w:start w:val="1"/>
      <w:numFmt w:val="lowerLetter"/>
      <w:lvlText w:val="%2."/>
      <w:lvlJc w:val="left"/>
      <w:pPr>
        <w:ind w:left="2214" w:hanging="360"/>
      </w:pPr>
      <w:rPr>
        <w:rFonts w:cs="Times New Roman"/>
      </w:rPr>
    </w:lvl>
    <w:lvl w:ilvl="2" w:tplc="0452001B">
      <w:start w:val="1"/>
      <w:numFmt w:val="lowerRoman"/>
      <w:lvlText w:val="%3."/>
      <w:lvlJc w:val="right"/>
      <w:pPr>
        <w:ind w:left="2934" w:hanging="180"/>
      </w:pPr>
      <w:rPr>
        <w:rFonts w:cs="Times New Roman"/>
      </w:rPr>
    </w:lvl>
    <w:lvl w:ilvl="3" w:tplc="0452000F">
      <w:start w:val="1"/>
      <w:numFmt w:val="decimal"/>
      <w:lvlText w:val="%4."/>
      <w:lvlJc w:val="left"/>
      <w:pPr>
        <w:ind w:left="3654" w:hanging="360"/>
      </w:pPr>
      <w:rPr>
        <w:rFonts w:cs="Times New Roman"/>
      </w:rPr>
    </w:lvl>
    <w:lvl w:ilvl="4" w:tplc="04520019">
      <w:start w:val="1"/>
      <w:numFmt w:val="lowerLetter"/>
      <w:lvlText w:val="%5."/>
      <w:lvlJc w:val="left"/>
      <w:pPr>
        <w:ind w:left="4374" w:hanging="360"/>
      </w:pPr>
      <w:rPr>
        <w:rFonts w:cs="Times New Roman"/>
      </w:rPr>
    </w:lvl>
    <w:lvl w:ilvl="5" w:tplc="0452001B">
      <w:start w:val="1"/>
      <w:numFmt w:val="lowerRoman"/>
      <w:lvlText w:val="%6."/>
      <w:lvlJc w:val="right"/>
      <w:pPr>
        <w:ind w:left="5094" w:hanging="180"/>
      </w:pPr>
      <w:rPr>
        <w:rFonts w:cs="Times New Roman"/>
      </w:rPr>
    </w:lvl>
    <w:lvl w:ilvl="6" w:tplc="0452000F">
      <w:start w:val="1"/>
      <w:numFmt w:val="decimal"/>
      <w:lvlText w:val="%7."/>
      <w:lvlJc w:val="left"/>
      <w:pPr>
        <w:ind w:left="5814" w:hanging="360"/>
      </w:pPr>
      <w:rPr>
        <w:rFonts w:cs="Times New Roman"/>
      </w:rPr>
    </w:lvl>
    <w:lvl w:ilvl="7" w:tplc="04520019">
      <w:start w:val="1"/>
      <w:numFmt w:val="lowerLetter"/>
      <w:lvlText w:val="%8."/>
      <w:lvlJc w:val="left"/>
      <w:pPr>
        <w:ind w:left="6534" w:hanging="360"/>
      </w:pPr>
      <w:rPr>
        <w:rFonts w:cs="Times New Roman"/>
      </w:rPr>
    </w:lvl>
    <w:lvl w:ilvl="8" w:tplc="0452001B">
      <w:start w:val="1"/>
      <w:numFmt w:val="lowerRoman"/>
      <w:lvlText w:val="%9."/>
      <w:lvlJc w:val="right"/>
      <w:pPr>
        <w:ind w:left="7254" w:hanging="180"/>
      </w:pPr>
      <w:rPr>
        <w:rFonts w:cs="Times New Roman"/>
      </w:rPr>
    </w:lvl>
  </w:abstractNum>
  <w:abstractNum w:abstractNumId="6" w15:restartNumberingAfterBreak="0">
    <w:nsid w:val="75BB4611"/>
    <w:multiLevelType w:val="multilevel"/>
    <w:tmpl w:val="113221C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4A61C3"/>
    <w:multiLevelType w:val="hybridMultilevel"/>
    <w:tmpl w:val="C6F89C62"/>
    <w:lvl w:ilvl="0" w:tplc="E610AA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1A0FFF"/>
    <w:multiLevelType w:val="hybridMultilevel"/>
    <w:tmpl w:val="41EEB1EA"/>
    <w:lvl w:ilvl="0" w:tplc="03D660BA">
      <w:start w:val="1"/>
      <w:numFmt w:val="lowerRoman"/>
      <w:lvlText w:val="%1."/>
      <w:lvlJc w:val="left"/>
      <w:pPr>
        <w:ind w:left="-3534" w:hanging="720"/>
      </w:pPr>
      <w:rPr>
        <w:rFonts w:cs="Times New Roman" w:hint="default"/>
      </w:rPr>
    </w:lvl>
    <w:lvl w:ilvl="1" w:tplc="04520019">
      <w:start w:val="1"/>
      <w:numFmt w:val="lowerLetter"/>
      <w:lvlText w:val="%2."/>
      <w:lvlJc w:val="left"/>
      <w:pPr>
        <w:ind w:left="-3174" w:hanging="360"/>
      </w:pPr>
      <w:rPr>
        <w:rFonts w:cs="Times New Roman"/>
      </w:rPr>
    </w:lvl>
    <w:lvl w:ilvl="2" w:tplc="0452001B">
      <w:start w:val="1"/>
      <w:numFmt w:val="lowerRoman"/>
      <w:lvlText w:val="%3."/>
      <w:lvlJc w:val="right"/>
      <w:pPr>
        <w:ind w:left="-2454" w:hanging="180"/>
      </w:pPr>
      <w:rPr>
        <w:rFonts w:cs="Times New Roman"/>
      </w:rPr>
    </w:lvl>
    <w:lvl w:ilvl="3" w:tplc="0452000F">
      <w:start w:val="1"/>
      <w:numFmt w:val="decimal"/>
      <w:lvlText w:val="%4."/>
      <w:lvlJc w:val="left"/>
      <w:pPr>
        <w:ind w:left="-1734" w:hanging="360"/>
      </w:pPr>
      <w:rPr>
        <w:rFonts w:cs="Times New Roman"/>
      </w:rPr>
    </w:lvl>
    <w:lvl w:ilvl="4" w:tplc="04520019">
      <w:start w:val="1"/>
      <w:numFmt w:val="lowerLetter"/>
      <w:lvlText w:val="%5."/>
      <w:lvlJc w:val="left"/>
      <w:pPr>
        <w:ind w:left="-1014" w:hanging="360"/>
      </w:pPr>
      <w:rPr>
        <w:rFonts w:cs="Times New Roman"/>
      </w:rPr>
    </w:lvl>
    <w:lvl w:ilvl="5" w:tplc="0452001B">
      <w:start w:val="1"/>
      <w:numFmt w:val="lowerRoman"/>
      <w:lvlText w:val="%6."/>
      <w:lvlJc w:val="right"/>
      <w:pPr>
        <w:ind w:left="-294" w:hanging="180"/>
      </w:pPr>
      <w:rPr>
        <w:rFonts w:cs="Times New Roman"/>
      </w:rPr>
    </w:lvl>
    <w:lvl w:ilvl="6" w:tplc="0452000F">
      <w:start w:val="1"/>
      <w:numFmt w:val="decimal"/>
      <w:lvlText w:val="%7."/>
      <w:lvlJc w:val="left"/>
      <w:pPr>
        <w:ind w:left="426" w:hanging="360"/>
      </w:pPr>
      <w:rPr>
        <w:rFonts w:cs="Times New Roman"/>
      </w:rPr>
    </w:lvl>
    <w:lvl w:ilvl="7" w:tplc="04520019">
      <w:start w:val="1"/>
      <w:numFmt w:val="lowerLetter"/>
      <w:lvlText w:val="%8."/>
      <w:lvlJc w:val="left"/>
      <w:pPr>
        <w:ind w:left="1146" w:hanging="360"/>
      </w:pPr>
      <w:rPr>
        <w:rFonts w:cs="Times New Roman"/>
      </w:rPr>
    </w:lvl>
    <w:lvl w:ilvl="8" w:tplc="0452001B">
      <w:start w:val="1"/>
      <w:numFmt w:val="lowerRoman"/>
      <w:lvlText w:val="%9."/>
      <w:lvlJc w:val="right"/>
      <w:pPr>
        <w:ind w:left="1866" w:hanging="180"/>
      </w:pPr>
      <w:rPr>
        <w:rFonts w:cs="Times New Roman"/>
      </w:rPr>
    </w:lvl>
  </w:abstractNum>
  <w:num w:numId="1" w16cid:durableId="1870534275">
    <w:abstractNumId w:val="5"/>
  </w:num>
  <w:num w:numId="2" w16cid:durableId="729692323">
    <w:abstractNumId w:val="8"/>
  </w:num>
  <w:num w:numId="3" w16cid:durableId="1657765171">
    <w:abstractNumId w:val="7"/>
  </w:num>
  <w:num w:numId="4" w16cid:durableId="577442408">
    <w:abstractNumId w:val="1"/>
  </w:num>
  <w:num w:numId="5" w16cid:durableId="1928540718">
    <w:abstractNumId w:val="4"/>
  </w:num>
  <w:num w:numId="6" w16cid:durableId="553080323">
    <w:abstractNumId w:val="3"/>
  </w:num>
  <w:num w:numId="7" w16cid:durableId="161700317">
    <w:abstractNumId w:val="2"/>
  </w:num>
  <w:num w:numId="8" w16cid:durableId="1175026275">
    <w:abstractNumId w:val="6"/>
  </w:num>
  <w:num w:numId="9" w16cid:durableId="1679190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B1F"/>
    <w:rsid w:val="00061467"/>
    <w:rsid w:val="00083AE2"/>
    <w:rsid w:val="000E6A22"/>
    <w:rsid w:val="000F7048"/>
    <w:rsid w:val="0014750A"/>
    <w:rsid w:val="001828DB"/>
    <w:rsid w:val="001B2067"/>
    <w:rsid w:val="00275E95"/>
    <w:rsid w:val="0029326E"/>
    <w:rsid w:val="002D397F"/>
    <w:rsid w:val="0030696D"/>
    <w:rsid w:val="00404DAC"/>
    <w:rsid w:val="004346BA"/>
    <w:rsid w:val="004C3FD8"/>
    <w:rsid w:val="005311E1"/>
    <w:rsid w:val="00607891"/>
    <w:rsid w:val="007E7508"/>
    <w:rsid w:val="008335B2"/>
    <w:rsid w:val="008A1989"/>
    <w:rsid w:val="00917A5E"/>
    <w:rsid w:val="0095490C"/>
    <w:rsid w:val="00956FDF"/>
    <w:rsid w:val="009C56C7"/>
    <w:rsid w:val="009E7A79"/>
    <w:rsid w:val="00A755B3"/>
    <w:rsid w:val="00A86AC8"/>
    <w:rsid w:val="00AE22B7"/>
    <w:rsid w:val="00B70990"/>
    <w:rsid w:val="00C305CA"/>
    <w:rsid w:val="00C567CA"/>
    <w:rsid w:val="00CB473B"/>
    <w:rsid w:val="00CC60F0"/>
    <w:rsid w:val="00CD7984"/>
    <w:rsid w:val="00CF1DD6"/>
    <w:rsid w:val="00D04B1F"/>
    <w:rsid w:val="00D06575"/>
    <w:rsid w:val="00D06BB7"/>
    <w:rsid w:val="00D52312"/>
    <w:rsid w:val="00D702CE"/>
    <w:rsid w:val="00D92577"/>
    <w:rsid w:val="00DA1524"/>
    <w:rsid w:val="00DD49BE"/>
    <w:rsid w:val="00E06E0F"/>
    <w:rsid w:val="00E46607"/>
    <w:rsid w:val="00ED40B9"/>
    <w:rsid w:val="00F07954"/>
    <w:rsid w:val="00F32C48"/>
    <w:rsid w:val="00F4214E"/>
    <w:rsid w:val="00F63044"/>
    <w:rsid w:val="00FB782B"/>
    <w:rsid w:val="00FE7AC9"/>
    <w:rsid w:val="00FF6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ED4D"/>
  <w15:chartTrackingRefBased/>
  <w15:docId w15:val="{49DBCE37-7174-446B-919B-9725B02E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ListParagraph"/>
    <w:next w:val="Normal"/>
    <w:link w:val="Heading2Char"/>
    <w:uiPriority w:val="9"/>
    <w:unhideWhenUsed/>
    <w:qFormat/>
    <w:rsid w:val="00D04B1F"/>
    <w:pPr>
      <w:widowControl w:val="0"/>
      <w:spacing w:after="0" w:line="276" w:lineRule="auto"/>
      <w:ind w:left="0"/>
      <w:contextualSpacing w:val="0"/>
      <w:jc w:val="both"/>
      <w:outlineLvl w:val="1"/>
    </w:pPr>
    <w:rPr>
      <w:rFonts w:ascii="Arial" w:eastAsia="Times New Roman" w:hAnsi="Arial" w:cs="Arial"/>
      <w:b/>
      <w:color w:val="000000"/>
      <w:sz w:val="24"/>
      <w:szCs w:val="24"/>
      <w:lang w:val="en-US"/>
    </w:rPr>
  </w:style>
  <w:style w:type="paragraph" w:styleId="Heading3">
    <w:name w:val="heading 3"/>
    <w:basedOn w:val="Normal"/>
    <w:next w:val="Normal"/>
    <w:link w:val="Heading3Char"/>
    <w:uiPriority w:val="9"/>
    <w:semiHidden/>
    <w:unhideWhenUsed/>
    <w:qFormat/>
    <w:rsid w:val="00B709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D49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D49B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4B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B1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04B1F"/>
    <w:rPr>
      <w:rFonts w:ascii="Arial" w:eastAsia="Times New Roman" w:hAnsi="Arial" w:cs="Arial"/>
      <w:b/>
      <w:color w:val="000000"/>
      <w:sz w:val="24"/>
      <w:szCs w:val="24"/>
      <w:lang w:val="en-US"/>
    </w:rPr>
  </w:style>
  <w:style w:type="paragraph" w:styleId="ListParagraph">
    <w:name w:val="List Paragraph"/>
    <w:basedOn w:val="Normal"/>
    <w:uiPriority w:val="34"/>
    <w:qFormat/>
    <w:rsid w:val="00D04B1F"/>
    <w:pPr>
      <w:ind w:left="720"/>
      <w:contextualSpacing/>
    </w:pPr>
  </w:style>
  <w:style w:type="paragraph" w:styleId="NormalWeb">
    <w:name w:val="Normal (Web)"/>
    <w:basedOn w:val="Normal"/>
    <w:uiPriority w:val="99"/>
    <w:semiHidden/>
    <w:unhideWhenUsed/>
    <w:rsid w:val="00917A5E"/>
    <w:pPr>
      <w:spacing w:before="100" w:beforeAutospacing="1" w:after="100" w:afterAutospacing="1" w:line="336" w:lineRule="auto"/>
    </w:pPr>
    <w:rPr>
      <w:rFonts w:ascii="Tahoma" w:eastAsia="Times New Roman" w:hAnsi="Tahoma" w:cs="Tahoma"/>
      <w:color w:val="000000"/>
      <w:sz w:val="24"/>
      <w:szCs w:val="24"/>
      <w:lang w:eastAsia="en-GB"/>
    </w:rPr>
  </w:style>
  <w:style w:type="character" w:customStyle="1" w:styleId="Heading5Char">
    <w:name w:val="Heading 5 Char"/>
    <w:basedOn w:val="DefaultParagraphFont"/>
    <w:link w:val="Heading5"/>
    <w:uiPriority w:val="9"/>
    <w:semiHidden/>
    <w:rsid w:val="00DD49BE"/>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DD49BE"/>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DD49BE"/>
    <w:rPr>
      <w:b/>
      <w:bCs/>
    </w:rPr>
  </w:style>
  <w:style w:type="character" w:customStyle="1" w:styleId="Heading3Char">
    <w:name w:val="Heading 3 Char"/>
    <w:basedOn w:val="DefaultParagraphFont"/>
    <w:link w:val="Heading3"/>
    <w:uiPriority w:val="9"/>
    <w:semiHidden/>
    <w:rsid w:val="00B7099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B473B"/>
    <w:rPr>
      <w:color w:val="0563C1" w:themeColor="hyperlink"/>
      <w:u w:val="single"/>
    </w:rPr>
  </w:style>
  <w:style w:type="character" w:styleId="UnresolvedMention">
    <w:name w:val="Unresolved Mention"/>
    <w:basedOn w:val="DefaultParagraphFont"/>
    <w:uiPriority w:val="99"/>
    <w:semiHidden/>
    <w:unhideWhenUsed/>
    <w:rsid w:val="00CB4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6016">
      <w:bodyDiv w:val="1"/>
      <w:marLeft w:val="0"/>
      <w:marRight w:val="0"/>
      <w:marTop w:val="0"/>
      <w:marBottom w:val="0"/>
      <w:divBdr>
        <w:top w:val="none" w:sz="0" w:space="0" w:color="auto"/>
        <w:left w:val="none" w:sz="0" w:space="0" w:color="auto"/>
        <w:bottom w:val="none" w:sz="0" w:space="0" w:color="auto"/>
        <w:right w:val="none" w:sz="0" w:space="0" w:color="auto"/>
      </w:divBdr>
    </w:div>
    <w:div w:id="918053328">
      <w:bodyDiv w:val="1"/>
      <w:marLeft w:val="0"/>
      <w:marRight w:val="0"/>
      <w:marTop w:val="0"/>
      <w:marBottom w:val="0"/>
      <w:divBdr>
        <w:top w:val="none" w:sz="0" w:space="0" w:color="auto"/>
        <w:left w:val="none" w:sz="0" w:space="0" w:color="auto"/>
        <w:bottom w:val="none" w:sz="0" w:space="0" w:color="auto"/>
        <w:right w:val="none" w:sz="0" w:space="0" w:color="auto"/>
      </w:divBdr>
    </w:div>
    <w:div w:id="1450585720">
      <w:bodyDiv w:val="1"/>
      <w:marLeft w:val="0"/>
      <w:marRight w:val="0"/>
      <w:marTop w:val="0"/>
      <w:marBottom w:val="0"/>
      <w:divBdr>
        <w:top w:val="none" w:sz="0" w:space="0" w:color="auto"/>
        <w:left w:val="none" w:sz="0" w:space="0" w:color="auto"/>
        <w:bottom w:val="none" w:sz="0" w:space="0" w:color="auto"/>
        <w:right w:val="none" w:sz="0" w:space="0" w:color="auto"/>
      </w:divBdr>
    </w:div>
    <w:div w:id="1847480864">
      <w:bodyDiv w:val="1"/>
      <w:marLeft w:val="0"/>
      <w:marRight w:val="0"/>
      <w:marTop w:val="0"/>
      <w:marBottom w:val="0"/>
      <w:divBdr>
        <w:top w:val="none" w:sz="0" w:space="0" w:color="auto"/>
        <w:left w:val="none" w:sz="0" w:space="0" w:color="auto"/>
        <w:bottom w:val="none" w:sz="0" w:space="0" w:color="auto"/>
        <w:right w:val="none" w:sz="0" w:space="0" w:color="auto"/>
      </w:divBdr>
    </w:div>
    <w:div w:id="20893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wta.org.uk/uploads/8/3/7/1/83716138/ukh.wta.pasc_boe_1500_080422f.pdf"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A38711842</value>
    </field>
    <field name="Objective-Title">
      <value order="0">The Non-Domestic Rating (Amendment of Definition of Domestic Property) (Wales) Order 2022 - Consultation - Questions Text - ENG</value>
    </field>
    <field name="Objective-Description">
      <value order="0"/>
    </field>
    <field name="Objective-CreationStamp">
      <value order="0">2022-02-23T17:02:29Z</value>
    </field>
    <field name="Objective-IsApproved">
      <value order="0">false</value>
    </field>
    <field name="Objective-IsPublished">
      <value order="0">true</value>
    </field>
    <field name="Objective-DatePublished">
      <value order="0">2022-02-23T17:02:52Z</value>
    </field>
    <field name="Objective-ModificationStamp">
      <value order="0">2022-02-23T17:02:52Z</value>
    </field>
    <field name="Objective-Owner">
      <value order="0">Harding, Alexander (EPS - LG - FR)</value>
    </field>
    <field name="Objective-Path">
      <value order="0">Objective Global Folder:Business File Plan:Education &amp; Public Services (EPS):Education &amp; Public Services (EPS) - Local Government - Finance Reform:1 - Save:06 Local Government - Non-Domestic Rates Policy:6.1 Non-Domestic Rates Policy (NDR):Non-Domestic Rates - Second Homes, Empty Homes &amp; Self-Catering - 2020-2025:The Non-Domestic Rating (Amendment of Definition of Domestic Property) (Wales) Order 2022</value>
    </field>
    <field name="Objective-Parent">
      <value order="0">The Non-Domestic Rating (Amendment of Definition of Domestic Property) (Wales) Order 2022</value>
    </field>
    <field name="Objective-State">
      <value order="0">Published</value>
    </field>
    <field name="Objective-VersionId">
      <value order="0">vA75286696</value>
    </field>
    <field name="Objective-Version">
      <value order="0">1.0</value>
    </field>
    <field name="Objective-VersionNumber">
      <value order="0">2</value>
    </field>
    <field name="Objective-VersionComment">
      <value order="0">Version 2</value>
    </field>
    <field name="Objective-FileNumber">
      <value order="0">qA1412102</value>
    </field>
    <field name="Objective-Classification">
      <value order="0">Official</value>
    </field>
    <field name="Objective-Caveats">
      <value order="0"/>
    </field>
  </systemFields>
  <catalogues>
    <catalogue name="Document Type Catalogue" type="type" ori="id:cA14">
      <field name="Objective-Date Acquired">
        <value order="0">2022-02-23T00:00:00Z</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462D7-0F64-4680-9222-E48720959F65}">
  <ds:schemaRefs>
    <ds:schemaRef ds:uri="http://schemas.openxmlformats.org/officeDocument/2006/bibliography"/>
  </ds:schemaRefs>
</ds:datastoreItem>
</file>

<file path=customXml/itemProps2.xml><?xml version="1.0" encoding="utf-8"?>
<ds:datastoreItem xmlns:ds="http://schemas.openxmlformats.org/officeDocument/2006/customXml" ds:itemID="{17CF9B06-F9C3-437A-B0F7-0005F1601C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326B3C7A-5CF4-46A3-AA86-97EB71E70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B2DE99-A33F-4CD5-A3A9-6E1619CBB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Alexander (EPS - LG - FR)</dc:creator>
  <cp:keywords/>
  <dc:description/>
  <cp:lastModifiedBy>Adrian Greason-Walker</cp:lastModifiedBy>
  <cp:revision>3</cp:revision>
  <dcterms:created xsi:type="dcterms:W3CDTF">2022-04-08T13:45:00Z</dcterms:created>
  <dcterms:modified xsi:type="dcterms:W3CDTF">2022-04-08T14:25:00Z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A38711842</vt:lpwstr>
  </property>
  <property fmtid="{D5CDD505-2E9C-101B-9397-08002B2CF9AE}" pid="4" name="Objective-Title">
    <vt:lpwstr>The Non-Domestic Rating (Amendment of Definition of Domestic Property) (Wales) Order 2022 - Consultation - Questions Text - ENG</vt:lpwstr>
  </property>
  <property fmtid="{D5CDD505-2E9C-101B-9397-08002B2CF9AE}" pid="5" name="Objective-Description">
    <vt:lpwstr/>
  </property>
  <property fmtid="{D5CDD505-2E9C-101B-9397-08002B2CF9AE}" pid="6" name="Objective-CreationStamp">
    <vt:filetime>2022-02-23T17:02:37Z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2022-02-23T17:02:52Z</vt:filetime>
  </property>
  <property fmtid="{D5CDD505-2E9C-101B-9397-08002B2CF9AE}" pid="10" name="Objective-ModificationStamp">
    <vt:filetime>2022-02-23T17:02:52Z</vt:filetime>
  </property>
  <property fmtid="{D5CDD505-2E9C-101B-9397-08002B2CF9AE}" pid="11" name="Objective-Owner">
    <vt:lpwstr>Harding, Alexander (EPS - LG - FR)</vt:lpwstr>
  </property>
  <property fmtid="{D5CDD505-2E9C-101B-9397-08002B2CF9AE}" pid="12" name="Objective-Path">
    <vt:lpwstr>Objective Global Folder:Business File Plan:Education &amp; Public Services (EPS):Education &amp; Public Services (EPS) - Local Government - Finance Reform:1 - Save:06 Local Government - Non-Domestic Rates Policy:6.1 Non-Domestic Rates Policy (NDR):Non-Domestic Ra</vt:lpwstr>
  </property>
  <property fmtid="{D5CDD505-2E9C-101B-9397-08002B2CF9AE}" pid="13" name="Objective-Parent">
    <vt:lpwstr>The Non-Domestic Rating (Amendment of Definition of Domestic Property) (Wales) Order 2022</vt:lpwstr>
  </property>
  <property fmtid="{D5CDD505-2E9C-101B-9397-08002B2CF9AE}" pid="14" name="Objective-State">
    <vt:lpwstr>Published</vt:lpwstr>
  </property>
  <property fmtid="{D5CDD505-2E9C-101B-9397-08002B2CF9AE}" pid="15" name="Objective-VersionId">
    <vt:lpwstr>vA75286696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qA1412102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2022-02-23T00:00:00Z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0x0101009635F2668BD12043972266CC600EA70D</vt:lpwstr>
  </property>
</Properties>
</file>