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D67F" w14:textId="70BA9505" w:rsidR="005853AE" w:rsidRDefault="005853AE" w:rsidP="0041389A">
      <w:pPr>
        <w:jc w:val="center"/>
        <w:rPr>
          <w:rFonts w:cstheme="minorHAnsi"/>
          <w:b/>
          <w:bCs/>
          <w:color w:val="44546A" w:themeColor="text2"/>
          <w:sz w:val="28"/>
          <w:szCs w:val="28"/>
        </w:rPr>
      </w:pPr>
      <w:r>
        <w:rPr>
          <w:noProof/>
          <w:lang w:eastAsia="en-GB"/>
        </w:rPr>
        <w:drawing>
          <wp:anchor distT="0" distB="0" distL="114300" distR="114300" simplePos="0" relativeHeight="251659264" behindDoc="0" locked="0" layoutInCell="1" allowOverlap="1" wp14:anchorId="40F3DC00" wp14:editId="664BC4F0">
            <wp:simplePos x="0" y="0"/>
            <wp:positionH relativeFrom="column">
              <wp:posOffset>0</wp:posOffset>
            </wp:positionH>
            <wp:positionV relativeFrom="paragraph">
              <wp:posOffset>213360</wp:posOffset>
            </wp:positionV>
            <wp:extent cx="2125980" cy="1394460"/>
            <wp:effectExtent l="0" t="0" r="0" b="0"/>
            <wp:wrapTopAndBottom/>
            <wp:docPr id="5"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w="9525">
                      <a:noFill/>
                      <a:miter lim="800000"/>
                      <a:headEnd/>
                      <a:tailEnd/>
                    </a:ln>
                  </pic:spPr>
                </pic:pic>
              </a:graphicData>
            </a:graphic>
          </wp:anchor>
        </w:drawing>
      </w:r>
    </w:p>
    <w:p w14:paraId="1AE9C8DC" w14:textId="7CDBA507" w:rsidR="005853AE" w:rsidRPr="009433DA" w:rsidRDefault="0041389A" w:rsidP="005853AE">
      <w:pPr>
        <w:rPr>
          <w:rFonts w:cstheme="minorHAnsi"/>
          <w:b/>
          <w:bCs/>
          <w:color w:val="44546A" w:themeColor="text2"/>
          <w:sz w:val="32"/>
          <w:szCs w:val="32"/>
        </w:rPr>
      </w:pPr>
      <w:r w:rsidRPr="009433DA">
        <w:rPr>
          <w:rFonts w:cstheme="minorHAnsi"/>
          <w:b/>
          <w:bCs/>
          <w:color w:val="44546A" w:themeColor="text2"/>
          <w:sz w:val="32"/>
          <w:szCs w:val="32"/>
        </w:rPr>
        <w:t xml:space="preserve">Wales </w:t>
      </w:r>
      <w:r w:rsidRPr="009433DA">
        <w:rPr>
          <w:rFonts w:cstheme="minorHAnsi"/>
          <w:b/>
          <w:bCs/>
          <w:color w:val="44546A" w:themeColor="text2"/>
          <w:sz w:val="32"/>
          <w:szCs w:val="32"/>
        </w:rPr>
        <w:t xml:space="preserve">Tourism Alliance </w:t>
      </w:r>
      <w:r w:rsidRPr="009433DA">
        <w:rPr>
          <w:rFonts w:cstheme="minorHAnsi"/>
          <w:b/>
          <w:bCs/>
          <w:color w:val="44546A" w:themeColor="text2"/>
          <w:sz w:val="32"/>
          <w:szCs w:val="32"/>
        </w:rPr>
        <w:t>Position Statement</w:t>
      </w:r>
      <w:r w:rsidRPr="009433DA">
        <w:rPr>
          <w:rFonts w:cstheme="minorHAnsi"/>
          <w:b/>
          <w:bCs/>
          <w:color w:val="44546A" w:themeColor="text2"/>
          <w:sz w:val="32"/>
          <w:szCs w:val="32"/>
        </w:rPr>
        <w:t xml:space="preserve">  </w:t>
      </w:r>
    </w:p>
    <w:p w14:paraId="6C3EA91A" w14:textId="77777777" w:rsidR="005853AE" w:rsidRDefault="005853AE" w:rsidP="005853AE">
      <w:pPr>
        <w:jc w:val="center"/>
        <w:rPr>
          <w:rFonts w:cstheme="minorHAnsi"/>
          <w:b/>
          <w:bCs/>
          <w:color w:val="44546A" w:themeColor="text2"/>
          <w:sz w:val="28"/>
          <w:szCs w:val="28"/>
        </w:rPr>
      </w:pPr>
    </w:p>
    <w:p w14:paraId="094E02D1" w14:textId="50E13F1A" w:rsidR="0041389A" w:rsidRPr="005853AE" w:rsidRDefault="0041389A" w:rsidP="005853AE">
      <w:pPr>
        <w:jc w:val="center"/>
        <w:rPr>
          <w:rFonts w:cstheme="minorHAnsi"/>
          <w:b/>
          <w:bCs/>
          <w:color w:val="44546A" w:themeColor="text2"/>
          <w:sz w:val="32"/>
          <w:szCs w:val="32"/>
        </w:rPr>
      </w:pPr>
      <w:r w:rsidRPr="005853AE">
        <w:rPr>
          <w:rFonts w:cstheme="minorHAnsi"/>
          <w:b/>
          <w:bCs/>
          <w:color w:val="44546A" w:themeColor="text2"/>
          <w:sz w:val="32"/>
          <w:szCs w:val="32"/>
        </w:rPr>
        <w:t>Statutory Registration</w:t>
      </w:r>
    </w:p>
    <w:p w14:paraId="10CEC7CC" w14:textId="77777777" w:rsidR="0041389A" w:rsidRPr="00D83380" w:rsidRDefault="0041389A" w:rsidP="0041389A">
      <w:pPr>
        <w:rPr>
          <w:rFonts w:cstheme="minorHAnsi"/>
        </w:rPr>
      </w:pPr>
    </w:p>
    <w:p w14:paraId="67D3959A" w14:textId="77777777" w:rsidR="0041389A" w:rsidRPr="00D412DF" w:rsidRDefault="0041389A" w:rsidP="0041389A">
      <w:pPr>
        <w:rPr>
          <w:rFonts w:cstheme="minorHAnsi"/>
          <w:b/>
          <w:bCs/>
          <w:color w:val="00B050"/>
          <w:sz w:val="28"/>
          <w:szCs w:val="28"/>
        </w:rPr>
      </w:pPr>
      <w:r w:rsidRPr="00D412DF">
        <w:rPr>
          <w:rFonts w:cstheme="minorHAnsi"/>
          <w:b/>
          <w:bCs/>
          <w:color w:val="00B050"/>
          <w:sz w:val="28"/>
          <w:szCs w:val="28"/>
        </w:rPr>
        <w:t>Introduction</w:t>
      </w:r>
    </w:p>
    <w:p w14:paraId="65087FCE" w14:textId="77777777" w:rsidR="00D83380" w:rsidRPr="00D83380" w:rsidRDefault="00D83380" w:rsidP="00D83380">
      <w:pPr>
        <w:outlineLvl w:val="2"/>
        <w:rPr>
          <w:rFonts w:eastAsia="Times New Roman" w:cstheme="minorHAnsi"/>
          <w:color w:val="1F1F1F"/>
          <w:kern w:val="0"/>
          <w:lang w:eastAsia="en-GB"/>
          <w14:ligatures w14:val="none"/>
        </w:rPr>
      </w:pPr>
      <w:r w:rsidRPr="00D83380">
        <w:rPr>
          <w:rFonts w:eastAsia="Times New Roman" w:cstheme="minorHAnsi"/>
          <w:color w:val="1F1F1F"/>
          <w:kern w:val="0"/>
          <w:lang w:eastAsia="en-GB"/>
          <w14:ligatures w14:val="none"/>
        </w:rPr>
        <w:t xml:space="preserve">Firstly, the WTA </w:t>
      </w:r>
      <w:r w:rsidRPr="00D83380">
        <w:rPr>
          <w:rFonts w:eastAsia="Times New Roman" w:cstheme="minorHAnsi"/>
          <w:color w:val="1F1F1F"/>
          <w:kern w:val="0"/>
          <w:lang w:eastAsia="en-GB"/>
          <w14:ligatures w14:val="none"/>
        </w:rPr>
        <w:t xml:space="preserve">does not support a licensing scheme, as a ‘licensing scheme’ suggests that un-elected public sector officers will gain statutory powers to preside over whether a business is able to operate. </w:t>
      </w:r>
    </w:p>
    <w:p w14:paraId="53C416A1" w14:textId="77777777" w:rsidR="00D83380" w:rsidRPr="00D83380" w:rsidRDefault="00D83380" w:rsidP="00D83380">
      <w:pPr>
        <w:outlineLvl w:val="2"/>
        <w:rPr>
          <w:rFonts w:eastAsia="Times New Roman" w:cstheme="minorHAnsi"/>
          <w:color w:val="1F1F1F"/>
          <w:kern w:val="0"/>
          <w:lang w:eastAsia="en-GB"/>
          <w14:ligatures w14:val="none"/>
        </w:rPr>
      </w:pPr>
    </w:p>
    <w:p w14:paraId="3FD71B8C" w14:textId="6A8FC640" w:rsidR="00D83380" w:rsidRPr="00D83380" w:rsidRDefault="00D83380" w:rsidP="00D83380">
      <w:pPr>
        <w:outlineLvl w:val="2"/>
        <w:rPr>
          <w:rFonts w:eastAsia="Times New Roman" w:cstheme="minorHAnsi"/>
          <w:color w:val="1F1F1F"/>
          <w:kern w:val="0"/>
          <w:lang w:eastAsia="en-GB"/>
          <w14:ligatures w14:val="none"/>
        </w:rPr>
      </w:pPr>
      <w:r w:rsidRPr="00D83380">
        <w:rPr>
          <w:rFonts w:eastAsia="Times New Roman" w:cstheme="minorHAnsi"/>
          <w:color w:val="1F1F1F"/>
          <w:kern w:val="0"/>
          <w:lang w:eastAsia="en-GB"/>
          <w14:ligatures w14:val="none"/>
        </w:rPr>
        <w:t xml:space="preserve">However, the WTA </w:t>
      </w:r>
      <w:r w:rsidRPr="00D83380">
        <w:rPr>
          <w:rFonts w:eastAsia="Times New Roman" w:cstheme="minorHAnsi"/>
          <w:color w:val="1F1F1F"/>
          <w:kern w:val="0"/>
          <w:lang w:eastAsia="en-GB"/>
          <w14:ligatures w14:val="none"/>
        </w:rPr>
        <w:t>are not against a light touch ‘registration scheme’. That is a registration scheme that allows businesses to voluntarily ‘self-assess’ and enter their own business details. This we believe will ensure a certain level of quality, develop safe and legal practise and remove those who are not operating within the law and who maybe trading uncompetitively.</w:t>
      </w:r>
    </w:p>
    <w:p w14:paraId="51896177" w14:textId="77777777" w:rsidR="00D83380" w:rsidRPr="00D83380" w:rsidRDefault="00D83380" w:rsidP="00D83380">
      <w:pPr>
        <w:outlineLvl w:val="2"/>
        <w:rPr>
          <w:rFonts w:eastAsia="Times New Roman" w:cstheme="minorHAnsi"/>
          <w:color w:val="1F1F1F"/>
          <w:kern w:val="0"/>
          <w:lang w:eastAsia="en-GB"/>
          <w14:ligatures w14:val="none"/>
        </w:rPr>
      </w:pPr>
    </w:p>
    <w:p w14:paraId="26B7A239" w14:textId="4E596076" w:rsidR="0041389A" w:rsidRPr="00D83380" w:rsidRDefault="0041389A" w:rsidP="0041389A">
      <w:pPr>
        <w:rPr>
          <w:rFonts w:cstheme="minorHAnsi"/>
        </w:rPr>
      </w:pPr>
      <w:r w:rsidRPr="00D83380">
        <w:rPr>
          <w:rFonts w:cstheme="minorHAnsi"/>
        </w:rPr>
        <w:t>The WTA broadly agrees that the following basic principles should</w:t>
      </w:r>
      <w:r w:rsidR="00834CEF">
        <w:rPr>
          <w:rFonts w:cstheme="minorHAnsi"/>
        </w:rPr>
        <w:t xml:space="preserve"> be</w:t>
      </w:r>
      <w:r w:rsidRPr="00D83380">
        <w:rPr>
          <w:rFonts w:cstheme="minorHAnsi"/>
        </w:rPr>
        <w:t>:</w:t>
      </w:r>
    </w:p>
    <w:p w14:paraId="2D3C1808" w14:textId="77777777" w:rsidR="0041389A" w:rsidRPr="00D83380" w:rsidRDefault="0041389A" w:rsidP="0041389A">
      <w:pPr>
        <w:rPr>
          <w:rFonts w:cstheme="minorHAnsi"/>
        </w:rPr>
      </w:pPr>
    </w:p>
    <w:p w14:paraId="1152513F" w14:textId="25A37C75" w:rsidR="0041389A" w:rsidRPr="00D83380" w:rsidRDefault="0041389A" w:rsidP="00D83380">
      <w:pPr>
        <w:pStyle w:val="ListParagraph"/>
        <w:numPr>
          <w:ilvl w:val="0"/>
          <w:numId w:val="2"/>
        </w:numPr>
        <w:rPr>
          <w:rFonts w:cstheme="minorHAnsi"/>
          <w:color w:val="FF0000"/>
        </w:rPr>
      </w:pPr>
      <w:r w:rsidRPr="00D83380">
        <w:rPr>
          <w:rFonts w:cstheme="minorHAnsi"/>
          <w:b/>
          <w:bCs/>
        </w:rPr>
        <w:t xml:space="preserve">All paid accommodation has to register </w:t>
      </w:r>
    </w:p>
    <w:p w14:paraId="1E039590" w14:textId="7F82410D" w:rsidR="0041389A" w:rsidRPr="00D83380" w:rsidRDefault="0041389A" w:rsidP="00D83380">
      <w:pPr>
        <w:pStyle w:val="ListParagraph"/>
        <w:numPr>
          <w:ilvl w:val="0"/>
          <w:numId w:val="2"/>
        </w:numPr>
        <w:rPr>
          <w:rFonts w:cstheme="minorHAnsi"/>
        </w:rPr>
      </w:pPr>
      <w:r w:rsidRPr="00D83380">
        <w:rPr>
          <w:rFonts w:cstheme="minorHAnsi"/>
          <w:b/>
          <w:bCs/>
        </w:rPr>
        <w:t xml:space="preserve">The Statutory Registration Scheme must be </w:t>
      </w:r>
      <w:r w:rsidR="00D83380" w:rsidRPr="00D83380">
        <w:rPr>
          <w:rFonts w:cstheme="minorHAnsi"/>
          <w:b/>
          <w:bCs/>
        </w:rPr>
        <w:t>centrally managed</w:t>
      </w:r>
    </w:p>
    <w:p w14:paraId="63D5DD26" w14:textId="34FCFF50" w:rsidR="00834CEF" w:rsidRPr="00834CEF" w:rsidRDefault="00D83380" w:rsidP="00D83380">
      <w:pPr>
        <w:pStyle w:val="ListParagraph"/>
        <w:numPr>
          <w:ilvl w:val="0"/>
          <w:numId w:val="2"/>
        </w:numPr>
        <w:rPr>
          <w:rFonts w:cstheme="minorHAnsi"/>
        </w:rPr>
      </w:pPr>
      <w:r w:rsidRPr="00834CEF">
        <w:rPr>
          <w:rFonts w:cstheme="minorHAnsi"/>
          <w:b/>
          <w:bCs/>
        </w:rPr>
        <w:t xml:space="preserve">The </w:t>
      </w:r>
      <w:r w:rsidR="0041389A" w:rsidRPr="00834CEF">
        <w:rPr>
          <w:rFonts w:cstheme="minorHAnsi"/>
          <w:b/>
          <w:bCs/>
        </w:rPr>
        <w:t>Registration cycle should be annual</w:t>
      </w:r>
      <w:r w:rsidR="00834CEF">
        <w:rPr>
          <w:rFonts w:cstheme="minorHAnsi"/>
          <w:b/>
          <w:bCs/>
        </w:rPr>
        <w:t xml:space="preserve"> on a rolling basis</w:t>
      </w:r>
      <w:r w:rsidR="00834CEF" w:rsidRPr="00834CEF">
        <w:rPr>
          <w:rFonts w:cstheme="minorHAnsi"/>
          <w:b/>
          <w:bCs/>
        </w:rPr>
        <w:t xml:space="preserve"> </w:t>
      </w:r>
    </w:p>
    <w:p w14:paraId="6DBD81C5" w14:textId="6D9E0FED" w:rsidR="0041389A" w:rsidRPr="00834CEF" w:rsidRDefault="0041389A" w:rsidP="00D83380">
      <w:pPr>
        <w:pStyle w:val="ListParagraph"/>
        <w:numPr>
          <w:ilvl w:val="0"/>
          <w:numId w:val="2"/>
        </w:numPr>
        <w:rPr>
          <w:rFonts w:cstheme="minorHAnsi"/>
        </w:rPr>
      </w:pPr>
      <w:r w:rsidRPr="00834CEF">
        <w:rPr>
          <w:rFonts w:cstheme="minorHAnsi"/>
          <w:b/>
          <w:bCs/>
        </w:rPr>
        <w:t>The property’s valid registration numbers must be present on all advertising platforms</w:t>
      </w:r>
    </w:p>
    <w:p w14:paraId="1A2845C6" w14:textId="3EE5C241" w:rsidR="0041389A" w:rsidRPr="00D83380" w:rsidRDefault="0041389A" w:rsidP="00D83380">
      <w:pPr>
        <w:pStyle w:val="ListParagraph"/>
        <w:numPr>
          <w:ilvl w:val="0"/>
          <w:numId w:val="2"/>
        </w:numPr>
        <w:rPr>
          <w:rFonts w:cstheme="minorHAnsi"/>
          <w:b/>
          <w:bCs/>
        </w:rPr>
      </w:pPr>
      <w:r w:rsidRPr="00D83380">
        <w:rPr>
          <w:rFonts w:cstheme="minorHAnsi"/>
          <w:b/>
          <w:bCs/>
        </w:rPr>
        <w:t>The annual registration fee should be around £100 per property</w:t>
      </w:r>
    </w:p>
    <w:p w14:paraId="1609834A" w14:textId="77777777" w:rsidR="0041389A" w:rsidRPr="00D83380" w:rsidRDefault="0041389A" w:rsidP="0041389A">
      <w:pPr>
        <w:rPr>
          <w:rFonts w:cstheme="minorHAnsi"/>
          <w:b/>
          <w:bCs/>
        </w:rPr>
      </w:pPr>
    </w:p>
    <w:p w14:paraId="05FE76DE" w14:textId="607A728D" w:rsidR="0041389A" w:rsidRPr="00D83380" w:rsidRDefault="0041389A" w:rsidP="0041389A">
      <w:pPr>
        <w:rPr>
          <w:rFonts w:cstheme="minorHAnsi"/>
        </w:rPr>
      </w:pPr>
      <w:r w:rsidRPr="00D83380">
        <w:rPr>
          <w:rFonts w:cstheme="minorHAnsi"/>
        </w:rPr>
        <w:t xml:space="preserve">This would achieve the long-standing policy objective of a ‘level playing </w:t>
      </w:r>
      <w:r w:rsidRPr="00D83380">
        <w:rPr>
          <w:rFonts w:cstheme="minorHAnsi"/>
          <w:color w:val="000000" w:themeColor="text1"/>
        </w:rPr>
        <w:t xml:space="preserve">field’ </w:t>
      </w:r>
      <w:r w:rsidRPr="00D83380">
        <w:rPr>
          <w:rFonts w:cstheme="minorHAnsi"/>
        </w:rPr>
        <w:t xml:space="preserve">for all businesses, and at the same time finally provide the key data on </w:t>
      </w:r>
      <w:r w:rsidR="00834CEF">
        <w:rPr>
          <w:rFonts w:cstheme="minorHAnsi"/>
        </w:rPr>
        <w:t>the entire tourism accommodation</w:t>
      </w:r>
      <w:r w:rsidRPr="00D83380">
        <w:rPr>
          <w:rFonts w:cstheme="minorHAnsi"/>
        </w:rPr>
        <w:t xml:space="preserve"> sector. </w:t>
      </w:r>
    </w:p>
    <w:p w14:paraId="0E22D2FB" w14:textId="77777777" w:rsidR="0041389A" w:rsidRPr="00D412DF" w:rsidRDefault="0041389A" w:rsidP="0041389A">
      <w:pPr>
        <w:rPr>
          <w:rFonts w:cstheme="minorHAnsi"/>
          <w:sz w:val="28"/>
          <w:szCs w:val="28"/>
        </w:rPr>
      </w:pPr>
    </w:p>
    <w:p w14:paraId="6904A0BA" w14:textId="77777777" w:rsidR="0041389A" w:rsidRPr="00D412DF" w:rsidRDefault="0041389A" w:rsidP="0041389A">
      <w:pPr>
        <w:rPr>
          <w:rFonts w:cstheme="minorHAnsi"/>
          <w:b/>
          <w:bCs/>
          <w:color w:val="00B050"/>
          <w:sz w:val="28"/>
          <w:szCs w:val="28"/>
        </w:rPr>
      </w:pPr>
      <w:r w:rsidRPr="00D412DF">
        <w:rPr>
          <w:rFonts w:cstheme="minorHAnsi"/>
          <w:b/>
          <w:bCs/>
          <w:color w:val="00B050"/>
          <w:sz w:val="28"/>
          <w:szCs w:val="28"/>
        </w:rPr>
        <w:t>Who should have to apply for Statutory Registration?</w:t>
      </w:r>
    </w:p>
    <w:p w14:paraId="5B107613" w14:textId="7BD64612" w:rsidR="00D83380" w:rsidRPr="00D83380" w:rsidRDefault="0041389A" w:rsidP="0041389A">
      <w:pPr>
        <w:rPr>
          <w:rFonts w:cstheme="minorHAnsi"/>
        </w:rPr>
      </w:pPr>
      <w:r w:rsidRPr="00D83380">
        <w:rPr>
          <w:rFonts w:cstheme="minorHAnsi"/>
        </w:rPr>
        <w:t xml:space="preserve">All property that is let even for a single night must register. </w:t>
      </w:r>
      <w:r w:rsidR="00D83380" w:rsidRPr="00D83380">
        <w:rPr>
          <w:rFonts w:cstheme="minorHAnsi"/>
        </w:rPr>
        <w:t>All</w:t>
      </w:r>
      <w:r w:rsidRPr="00D83380">
        <w:rPr>
          <w:rFonts w:cstheme="minorHAnsi"/>
        </w:rPr>
        <w:t xml:space="preserve"> property, regardless of size, how</w:t>
      </w:r>
      <w:r w:rsidR="00D83380" w:rsidRPr="00D83380">
        <w:rPr>
          <w:rFonts w:cstheme="minorHAnsi"/>
        </w:rPr>
        <w:t xml:space="preserve">ever </w:t>
      </w:r>
      <w:r w:rsidRPr="00D83380">
        <w:rPr>
          <w:rFonts w:cstheme="minorHAnsi"/>
        </w:rPr>
        <w:t>many days let and where</w:t>
      </w:r>
      <w:r w:rsidR="00D83380" w:rsidRPr="00D83380">
        <w:rPr>
          <w:rFonts w:cstheme="minorHAnsi"/>
        </w:rPr>
        <w:t xml:space="preserve"> ever</w:t>
      </w:r>
      <w:r w:rsidRPr="00D83380">
        <w:rPr>
          <w:rFonts w:cstheme="minorHAnsi"/>
        </w:rPr>
        <w:t xml:space="preserve"> they advertise </w:t>
      </w:r>
      <w:r w:rsidR="00D83380" w:rsidRPr="00D83380">
        <w:rPr>
          <w:rFonts w:cstheme="minorHAnsi"/>
        </w:rPr>
        <w:t>will shortly</w:t>
      </w:r>
      <w:r w:rsidRPr="00D83380">
        <w:rPr>
          <w:rFonts w:cstheme="minorHAnsi"/>
        </w:rPr>
        <w:t xml:space="preserve"> have </w:t>
      </w:r>
      <w:r w:rsidR="00D83380" w:rsidRPr="00D83380">
        <w:rPr>
          <w:rFonts w:cstheme="minorHAnsi"/>
        </w:rPr>
        <w:t xml:space="preserve">to have </w:t>
      </w:r>
      <w:r w:rsidRPr="00D83380">
        <w:rPr>
          <w:rFonts w:cstheme="minorHAnsi"/>
        </w:rPr>
        <w:t xml:space="preserve">a written Fire Risk Assessment by law. This </w:t>
      </w:r>
      <w:r w:rsidR="00834CEF">
        <w:rPr>
          <w:rFonts w:cstheme="minorHAnsi"/>
        </w:rPr>
        <w:t xml:space="preserve">effectively </w:t>
      </w:r>
      <w:r w:rsidRPr="00D83380">
        <w:rPr>
          <w:rFonts w:cstheme="minorHAnsi"/>
        </w:rPr>
        <w:t>becomes the base level for Statutory Registration.</w:t>
      </w:r>
      <w:r w:rsidR="00D83380" w:rsidRPr="00D83380">
        <w:rPr>
          <w:rFonts w:cstheme="minorHAnsi"/>
        </w:rPr>
        <w:t xml:space="preserve"> </w:t>
      </w:r>
    </w:p>
    <w:p w14:paraId="74C3E129" w14:textId="77777777" w:rsidR="00D83380" w:rsidRPr="00D83380" w:rsidRDefault="00D83380" w:rsidP="0041389A">
      <w:pPr>
        <w:rPr>
          <w:rFonts w:cstheme="minorHAnsi"/>
        </w:rPr>
      </w:pPr>
    </w:p>
    <w:p w14:paraId="28EB9F69" w14:textId="218E8CFF" w:rsidR="0041389A" w:rsidRPr="00D83380" w:rsidRDefault="0041389A" w:rsidP="0041389A">
      <w:pPr>
        <w:rPr>
          <w:rFonts w:cstheme="minorHAnsi"/>
          <w:b/>
          <w:bCs/>
        </w:rPr>
      </w:pPr>
      <w:r w:rsidRPr="00D83380">
        <w:rPr>
          <w:rFonts w:cstheme="minorHAnsi"/>
          <w:b/>
          <w:bCs/>
        </w:rPr>
        <w:t xml:space="preserve">Policy: All paid accommodation has to Register. </w:t>
      </w:r>
    </w:p>
    <w:p w14:paraId="724F3D8F" w14:textId="77777777" w:rsidR="0041389A" w:rsidRPr="00D83380" w:rsidRDefault="0041389A" w:rsidP="0041389A">
      <w:pPr>
        <w:rPr>
          <w:rFonts w:cstheme="minorHAnsi"/>
        </w:rPr>
      </w:pPr>
    </w:p>
    <w:p w14:paraId="4E591E2B" w14:textId="77777777" w:rsidR="005853AE" w:rsidRDefault="005853AE" w:rsidP="0041389A">
      <w:pPr>
        <w:rPr>
          <w:rFonts w:cstheme="minorHAnsi"/>
          <w:b/>
          <w:bCs/>
          <w:color w:val="00B050"/>
        </w:rPr>
      </w:pPr>
    </w:p>
    <w:p w14:paraId="64F97C8D" w14:textId="3E39E6D4" w:rsidR="0041389A" w:rsidRPr="00D412DF" w:rsidRDefault="00D83380" w:rsidP="0041389A">
      <w:pPr>
        <w:rPr>
          <w:rFonts w:cstheme="minorHAnsi"/>
          <w:b/>
          <w:bCs/>
          <w:color w:val="00B050"/>
          <w:sz w:val="28"/>
          <w:szCs w:val="28"/>
        </w:rPr>
      </w:pPr>
      <w:r w:rsidRPr="00D412DF">
        <w:rPr>
          <w:rFonts w:cstheme="minorHAnsi"/>
          <w:b/>
          <w:bCs/>
          <w:color w:val="00B050"/>
          <w:sz w:val="28"/>
          <w:szCs w:val="28"/>
        </w:rPr>
        <w:lastRenderedPageBreak/>
        <w:t>It should be a centrally run scheme</w:t>
      </w:r>
      <w:r w:rsidR="0041389A" w:rsidRPr="00D412DF">
        <w:rPr>
          <w:rFonts w:cstheme="minorHAnsi"/>
          <w:b/>
          <w:bCs/>
          <w:color w:val="00B050"/>
          <w:sz w:val="28"/>
          <w:szCs w:val="28"/>
        </w:rPr>
        <w:t>?</w:t>
      </w:r>
    </w:p>
    <w:p w14:paraId="7FD82E4E" w14:textId="487FB7D5" w:rsidR="0041389A" w:rsidRPr="00D83380" w:rsidRDefault="00D83380" w:rsidP="0041389A">
      <w:pPr>
        <w:rPr>
          <w:rFonts w:cstheme="minorHAnsi"/>
        </w:rPr>
      </w:pPr>
      <w:r w:rsidRPr="00D83380">
        <w:rPr>
          <w:rFonts w:cstheme="minorHAnsi"/>
        </w:rPr>
        <w:t xml:space="preserve">It needs to be centrally run in order to maintain clarity and consistency across Wales. It </w:t>
      </w:r>
      <w:r w:rsidR="0041389A" w:rsidRPr="00D83380">
        <w:rPr>
          <w:rFonts w:cstheme="minorHAnsi"/>
        </w:rPr>
        <w:t xml:space="preserve">will </w:t>
      </w:r>
      <w:r w:rsidRPr="00D83380">
        <w:rPr>
          <w:rFonts w:cstheme="minorHAnsi"/>
        </w:rPr>
        <w:t>also be able to provide nationwide data</w:t>
      </w:r>
      <w:r w:rsidR="00834CEF">
        <w:rPr>
          <w:rFonts w:cstheme="minorHAnsi"/>
        </w:rPr>
        <w:t xml:space="preserve"> that has long been required in order to be able to develop strategic insight.</w:t>
      </w:r>
    </w:p>
    <w:p w14:paraId="23756F62" w14:textId="77777777" w:rsidR="0041389A" w:rsidRPr="00D83380" w:rsidRDefault="0041389A" w:rsidP="0041389A">
      <w:pPr>
        <w:rPr>
          <w:rFonts w:cstheme="minorHAnsi"/>
        </w:rPr>
      </w:pPr>
    </w:p>
    <w:p w14:paraId="6B3EBE9E" w14:textId="3388A605" w:rsidR="0041389A" w:rsidRPr="00D83380" w:rsidRDefault="0041389A" w:rsidP="0041389A">
      <w:pPr>
        <w:rPr>
          <w:rFonts w:cstheme="minorHAnsi"/>
          <w:b/>
          <w:bCs/>
        </w:rPr>
      </w:pPr>
      <w:r w:rsidRPr="00D83380">
        <w:rPr>
          <w:rFonts w:cstheme="minorHAnsi"/>
          <w:b/>
          <w:bCs/>
        </w:rPr>
        <w:t xml:space="preserve">Policy: The Statutory Registration Scheme must be </w:t>
      </w:r>
      <w:r w:rsidR="00D83380" w:rsidRPr="00D83380">
        <w:rPr>
          <w:rFonts w:cstheme="minorHAnsi"/>
          <w:b/>
          <w:bCs/>
        </w:rPr>
        <w:t>centrally run</w:t>
      </w:r>
    </w:p>
    <w:p w14:paraId="6123A031" w14:textId="77777777" w:rsidR="0041389A" w:rsidRPr="00D83380" w:rsidRDefault="0041389A" w:rsidP="0041389A">
      <w:pPr>
        <w:rPr>
          <w:rFonts w:cstheme="minorHAnsi"/>
        </w:rPr>
      </w:pPr>
    </w:p>
    <w:p w14:paraId="2EC56E1D" w14:textId="77777777" w:rsidR="0041389A" w:rsidRPr="00D412DF" w:rsidRDefault="0041389A" w:rsidP="0041389A">
      <w:pPr>
        <w:rPr>
          <w:rFonts w:cstheme="minorHAnsi"/>
          <w:b/>
          <w:bCs/>
          <w:color w:val="00B050"/>
          <w:sz w:val="28"/>
          <w:szCs w:val="28"/>
        </w:rPr>
      </w:pPr>
      <w:r w:rsidRPr="00D412DF">
        <w:rPr>
          <w:rFonts w:cstheme="minorHAnsi"/>
          <w:b/>
          <w:bCs/>
          <w:color w:val="00B050"/>
          <w:sz w:val="28"/>
          <w:szCs w:val="28"/>
        </w:rPr>
        <w:t>Frequency of Registration</w:t>
      </w:r>
    </w:p>
    <w:p w14:paraId="06D1A213" w14:textId="44B1543E" w:rsidR="007C221C" w:rsidRDefault="0041389A" w:rsidP="007C221C">
      <w:pPr>
        <w:pStyle w:val="TAbodytext"/>
      </w:pPr>
      <w:r w:rsidRPr="00D83380">
        <w:rPr>
          <w:rFonts w:asciiTheme="minorHAnsi" w:hAnsiTheme="minorHAnsi" w:cstheme="minorHAnsi"/>
          <w:sz w:val="24"/>
        </w:rPr>
        <w:t>The frequency should be annual because the primary health and safety requirements of a Fire Risk Assessments and Gas Certificates are annual.</w:t>
      </w:r>
      <w:r w:rsidR="007C221C" w:rsidRPr="007C221C">
        <w:t xml:space="preserve"> </w:t>
      </w:r>
      <w:r w:rsidR="00586140">
        <w:t>Indeed,</w:t>
      </w:r>
      <w:r w:rsidR="007C221C">
        <w:t xml:space="preserve"> the</w:t>
      </w:r>
      <w:r w:rsidR="007C221C">
        <w:t xml:space="preserve"> Covid “Good </w:t>
      </w:r>
      <w:r w:rsidR="00586140">
        <w:t>to</w:t>
      </w:r>
      <w:r w:rsidR="007C221C">
        <w:t xml:space="preserve"> Go” scheme and website is a perfect model for how this could be administered</w:t>
      </w:r>
      <w:r w:rsidR="007C221C">
        <w:t xml:space="preserve"> centrally</w:t>
      </w:r>
      <w:r w:rsidR="007C221C">
        <w:t xml:space="preserve"> Compliance checks, if felt necessary, could be carried out by local authorities in collaboration with </w:t>
      </w:r>
      <w:r w:rsidR="007C221C">
        <w:t>Welsh Government</w:t>
      </w:r>
      <w:r w:rsidR="007C221C">
        <w:t>.</w:t>
      </w:r>
    </w:p>
    <w:p w14:paraId="09E8E918" w14:textId="33437284" w:rsidR="0041389A" w:rsidRPr="00D83380" w:rsidRDefault="0041389A" w:rsidP="0041389A">
      <w:pPr>
        <w:rPr>
          <w:rFonts w:cstheme="minorHAnsi"/>
        </w:rPr>
      </w:pPr>
    </w:p>
    <w:p w14:paraId="474300DB" w14:textId="77777777" w:rsidR="0041389A" w:rsidRPr="00D83380" w:rsidRDefault="0041389A" w:rsidP="0041389A">
      <w:pPr>
        <w:rPr>
          <w:rFonts w:cstheme="minorHAnsi"/>
        </w:rPr>
      </w:pPr>
    </w:p>
    <w:p w14:paraId="7084A1CE" w14:textId="77777777" w:rsidR="0041389A" w:rsidRPr="00D83380" w:rsidRDefault="0041389A" w:rsidP="0041389A">
      <w:pPr>
        <w:rPr>
          <w:rFonts w:cstheme="minorHAnsi"/>
          <w:b/>
          <w:bCs/>
          <w:color w:val="000000" w:themeColor="text1"/>
        </w:rPr>
      </w:pPr>
      <w:r w:rsidRPr="00D83380">
        <w:rPr>
          <w:rFonts w:cstheme="minorHAnsi"/>
          <w:b/>
          <w:bCs/>
          <w:color w:val="000000" w:themeColor="text1"/>
        </w:rPr>
        <w:t>Policy</w:t>
      </w:r>
      <w:r w:rsidRPr="00D83380">
        <w:rPr>
          <w:rFonts w:cstheme="minorHAnsi"/>
          <w:color w:val="000000" w:themeColor="text1"/>
        </w:rPr>
        <w:t xml:space="preserve">: </w:t>
      </w:r>
      <w:r w:rsidRPr="00D83380">
        <w:rPr>
          <w:rFonts w:cstheme="minorHAnsi"/>
          <w:b/>
          <w:bCs/>
          <w:color w:val="000000" w:themeColor="text1"/>
        </w:rPr>
        <w:t>Annual.</w:t>
      </w:r>
    </w:p>
    <w:p w14:paraId="2B404A48" w14:textId="77777777" w:rsidR="0041389A" w:rsidRPr="00D83380" w:rsidRDefault="0041389A" w:rsidP="0041389A">
      <w:pPr>
        <w:rPr>
          <w:rFonts w:cstheme="minorHAnsi"/>
        </w:rPr>
      </w:pPr>
    </w:p>
    <w:p w14:paraId="5C6E7C1A" w14:textId="77777777" w:rsidR="0041389A" w:rsidRPr="00D412DF" w:rsidRDefault="0041389A" w:rsidP="0041389A">
      <w:pPr>
        <w:rPr>
          <w:rFonts w:cstheme="minorHAnsi"/>
          <w:b/>
          <w:bCs/>
          <w:color w:val="00B050"/>
          <w:sz w:val="28"/>
          <w:szCs w:val="28"/>
        </w:rPr>
      </w:pPr>
      <w:r w:rsidRPr="00D412DF">
        <w:rPr>
          <w:rFonts w:cstheme="minorHAnsi"/>
          <w:b/>
          <w:bCs/>
          <w:color w:val="00B050"/>
          <w:sz w:val="28"/>
          <w:szCs w:val="28"/>
        </w:rPr>
        <w:t>Should properties require a valid Registration Number to advertise their property, should this number be displayed?</w:t>
      </w:r>
    </w:p>
    <w:p w14:paraId="159BEA62" w14:textId="77777777" w:rsidR="0041389A" w:rsidRPr="00D83380" w:rsidRDefault="0041389A" w:rsidP="0041389A">
      <w:pPr>
        <w:rPr>
          <w:rFonts w:cstheme="minorHAnsi"/>
        </w:rPr>
      </w:pPr>
    </w:p>
    <w:p w14:paraId="197B6B86" w14:textId="4C0F09A0" w:rsidR="0041389A" w:rsidRDefault="0041389A" w:rsidP="0041389A">
      <w:pPr>
        <w:rPr>
          <w:rFonts w:cstheme="minorHAnsi"/>
        </w:rPr>
      </w:pPr>
      <w:r w:rsidRPr="00D83380">
        <w:rPr>
          <w:rFonts w:cstheme="minorHAnsi"/>
        </w:rPr>
        <w:t>Without having to have a Registration Number and a requirement to display it on all advertising</w:t>
      </w:r>
      <w:r w:rsidR="00834CEF">
        <w:rPr>
          <w:rFonts w:cstheme="minorHAnsi"/>
        </w:rPr>
        <w:t xml:space="preserve"> </w:t>
      </w:r>
      <w:r w:rsidRPr="00D83380">
        <w:rPr>
          <w:rFonts w:cstheme="minorHAnsi"/>
        </w:rPr>
        <w:t>nothing actually changes, bad actors can continue to advertise, those that think it does not apply to them continue to advertise and there</w:t>
      </w:r>
      <w:r w:rsidR="00834CEF">
        <w:rPr>
          <w:rFonts w:cstheme="minorHAnsi"/>
        </w:rPr>
        <w:t xml:space="preserve"> will</w:t>
      </w:r>
      <w:r w:rsidRPr="00D83380">
        <w:rPr>
          <w:rFonts w:cstheme="minorHAnsi"/>
        </w:rPr>
        <w:t xml:space="preserve"> still </w:t>
      </w:r>
      <w:r w:rsidR="00834CEF">
        <w:rPr>
          <w:rFonts w:cstheme="minorHAnsi"/>
        </w:rPr>
        <w:t>be</w:t>
      </w:r>
      <w:r w:rsidRPr="00D83380">
        <w:rPr>
          <w:rFonts w:cstheme="minorHAnsi"/>
        </w:rPr>
        <w:t xml:space="preserve"> no ‘level playing field’. </w:t>
      </w:r>
    </w:p>
    <w:p w14:paraId="65A47BC0" w14:textId="77777777" w:rsidR="00834CEF" w:rsidRDefault="00834CEF" w:rsidP="0041389A">
      <w:pPr>
        <w:rPr>
          <w:rFonts w:cstheme="minorHAnsi"/>
        </w:rPr>
      </w:pPr>
    </w:p>
    <w:p w14:paraId="4778F1DB" w14:textId="1EFE2645" w:rsidR="00834CEF" w:rsidRPr="00834CEF" w:rsidRDefault="00834CEF" w:rsidP="00834CEF">
      <w:pPr>
        <w:outlineLvl w:val="2"/>
        <w:rPr>
          <w:rFonts w:eastAsia="Times New Roman" w:cstheme="minorHAnsi"/>
          <w:kern w:val="0"/>
          <w:lang w:eastAsia="en-GB"/>
          <w14:ligatures w14:val="none"/>
        </w:rPr>
      </w:pPr>
      <w:r w:rsidRPr="00834CEF">
        <w:rPr>
          <w:rFonts w:eastAsia="Times New Roman" w:cstheme="minorHAnsi"/>
          <w:kern w:val="0"/>
          <w:lang w:eastAsia="en-GB"/>
          <w14:ligatures w14:val="none"/>
        </w:rPr>
        <w:t xml:space="preserve">OTAs, marketing bodies, booking platforms and the general public should not have access to all information on ownership of any property via a statutory scheme. OTAs should though have access to the business name and registration number, if OTAs advertise properties that are not registered then they should be subject to penalties. </w:t>
      </w:r>
    </w:p>
    <w:p w14:paraId="05E332EF" w14:textId="77777777" w:rsidR="00834CEF" w:rsidRPr="00834CEF" w:rsidRDefault="00834CEF" w:rsidP="00834CEF">
      <w:pPr>
        <w:outlineLvl w:val="2"/>
        <w:rPr>
          <w:rFonts w:eastAsia="Times New Roman" w:cstheme="minorHAnsi"/>
          <w:kern w:val="0"/>
          <w:lang w:eastAsia="en-GB"/>
          <w14:ligatures w14:val="none"/>
        </w:rPr>
      </w:pPr>
    </w:p>
    <w:p w14:paraId="78259C2A" w14:textId="6629D892" w:rsidR="00834CEF" w:rsidRPr="00834CEF" w:rsidRDefault="00834CEF" w:rsidP="00834CEF">
      <w:pPr>
        <w:outlineLvl w:val="2"/>
        <w:rPr>
          <w:rFonts w:eastAsia="Times New Roman" w:cstheme="minorHAnsi"/>
          <w:kern w:val="0"/>
          <w:lang w:eastAsia="en-GB"/>
          <w14:ligatures w14:val="none"/>
        </w:rPr>
      </w:pPr>
      <w:r w:rsidRPr="00834CEF">
        <w:rPr>
          <w:rFonts w:eastAsia="Times New Roman" w:cstheme="minorHAnsi"/>
          <w:kern w:val="0"/>
          <w:lang w:eastAsia="en-GB"/>
          <w14:ligatures w14:val="none"/>
        </w:rPr>
        <w:t>O</w:t>
      </w:r>
      <w:r w:rsidRPr="00834CEF">
        <w:rPr>
          <w:rFonts w:eastAsia="Times New Roman" w:cstheme="minorHAnsi"/>
          <w:kern w:val="0"/>
          <w:lang w:eastAsia="en-GB"/>
          <w14:ligatures w14:val="none"/>
        </w:rPr>
        <w:t xml:space="preserve">ther than the registration number and name of the property no other information should be released for reasons of data protection. Customers will also need to be able to confirm that the property is registered and documentation is up to date in a similar way to checking with the current ‘scores on the doors’ system. </w:t>
      </w:r>
    </w:p>
    <w:p w14:paraId="2D985170" w14:textId="77777777" w:rsidR="00834CEF" w:rsidRPr="00D83380" w:rsidRDefault="00834CEF" w:rsidP="0041389A">
      <w:pPr>
        <w:rPr>
          <w:rFonts w:cstheme="minorHAnsi"/>
        </w:rPr>
      </w:pPr>
    </w:p>
    <w:p w14:paraId="2ED8B6D1" w14:textId="77777777" w:rsidR="0041389A" w:rsidRPr="00D83380" w:rsidRDefault="0041389A" w:rsidP="0041389A">
      <w:pPr>
        <w:rPr>
          <w:rFonts w:cstheme="minorHAnsi"/>
        </w:rPr>
      </w:pPr>
    </w:p>
    <w:p w14:paraId="4AEA402C" w14:textId="77777777" w:rsidR="0041389A" w:rsidRPr="00D83380" w:rsidRDefault="0041389A" w:rsidP="0041389A">
      <w:pPr>
        <w:rPr>
          <w:rFonts w:cstheme="minorHAnsi"/>
          <w:b/>
          <w:bCs/>
        </w:rPr>
      </w:pPr>
      <w:r w:rsidRPr="00D83380">
        <w:rPr>
          <w:rFonts w:cstheme="minorHAnsi"/>
          <w:b/>
          <w:bCs/>
        </w:rPr>
        <w:t>Policy: The property’s valid registration numbers must be present on all advertising platforms</w:t>
      </w:r>
    </w:p>
    <w:p w14:paraId="17ACC66E" w14:textId="77777777" w:rsidR="0041389A" w:rsidRPr="00D83380" w:rsidRDefault="0041389A" w:rsidP="0041389A">
      <w:pPr>
        <w:rPr>
          <w:rFonts w:cstheme="minorHAnsi"/>
        </w:rPr>
      </w:pPr>
    </w:p>
    <w:p w14:paraId="0BE0EC9C" w14:textId="77777777" w:rsidR="00834CEF" w:rsidRPr="00D412DF" w:rsidRDefault="00834CEF" w:rsidP="00834CEF">
      <w:pPr>
        <w:rPr>
          <w:rFonts w:cstheme="minorHAnsi"/>
          <w:b/>
          <w:bCs/>
          <w:color w:val="00B050"/>
          <w:sz w:val="28"/>
          <w:szCs w:val="28"/>
        </w:rPr>
      </w:pPr>
      <w:r w:rsidRPr="00D412DF">
        <w:rPr>
          <w:rFonts w:cstheme="minorHAnsi"/>
          <w:b/>
          <w:bCs/>
          <w:color w:val="00B050"/>
          <w:sz w:val="28"/>
          <w:szCs w:val="28"/>
        </w:rPr>
        <w:t>The annual registration fee should be around £100 per property</w:t>
      </w:r>
    </w:p>
    <w:p w14:paraId="2E96FDC7" w14:textId="77777777" w:rsidR="00834CEF" w:rsidRPr="00834CEF" w:rsidRDefault="00834CEF" w:rsidP="00834CEF">
      <w:pPr>
        <w:rPr>
          <w:rFonts w:cstheme="minorHAnsi"/>
          <w:b/>
          <w:bCs/>
          <w:color w:val="00B050"/>
        </w:rPr>
      </w:pPr>
    </w:p>
    <w:p w14:paraId="1E423D31" w14:textId="4599955B" w:rsidR="00834CEF" w:rsidRPr="00834CEF" w:rsidRDefault="00834CEF" w:rsidP="00834CEF">
      <w:pPr>
        <w:shd w:val="clear" w:color="auto" w:fill="FFFFFF" w:themeFill="background1"/>
        <w:rPr>
          <w:rFonts w:eastAsia="Times New Roman" w:cstheme="minorHAnsi"/>
          <w:color w:val="1F1F1F"/>
          <w:kern w:val="0"/>
          <w:lang w:eastAsia="en-GB"/>
          <w14:ligatures w14:val="none"/>
        </w:rPr>
      </w:pPr>
      <w:r w:rsidRPr="00834CEF">
        <w:rPr>
          <w:rFonts w:eastAsia="Times New Roman" w:cstheme="minorHAnsi"/>
          <w:kern w:val="0"/>
          <w:lang w:eastAsia="en-GB"/>
          <w14:ligatures w14:val="none"/>
        </w:rPr>
        <w:t xml:space="preserve">If </w:t>
      </w:r>
      <w:r w:rsidRPr="00834CEF">
        <w:rPr>
          <w:rFonts w:eastAsia="Times New Roman" w:cstheme="minorHAnsi"/>
          <w:kern w:val="0"/>
          <w:lang w:eastAsia="en-GB"/>
          <w14:ligatures w14:val="none"/>
        </w:rPr>
        <w:t xml:space="preserve">there is to be a registration scheme then we believe all property that </w:t>
      </w:r>
      <w:r w:rsidRPr="00834CEF">
        <w:rPr>
          <w:rFonts w:eastAsia="Times New Roman" w:cstheme="minorHAnsi"/>
          <w:color w:val="1F1F1F"/>
          <w:kern w:val="0"/>
          <w:lang w:eastAsia="en-GB"/>
          <w14:ligatures w14:val="none"/>
        </w:rPr>
        <w:t>is rented out for a commercial fee, whether it be for one night in the year or for the full year should be registered and within the scope of any statutory scheme.</w:t>
      </w:r>
    </w:p>
    <w:p w14:paraId="0D04D1E4" w14:textId="77777777" w:rsidR="0041389A" w:rsidRPr="00D83380" w:rsidRDefault="0041389A" w:rsidP="0041389A">
      <w:pPr>
        <w:rPr>
          <w:rFonts w:cstheme="minorHAnsi"/>
        </w:rPr>
      </w:pPr>
    </w:p>
    <w:p w14:paraId="5DC4F97C" w14:textId="77777777" w:rsidR="00CF3FE0" w:rsidRDefault="0041389A" w:rsidP="0041389A">
      <w:pPr>
        <w:rPr>
          <w:rFonts w:cstheme="minorHAnsi"/>
          <w:b/>
          <w:bCs/>
        </w:rPr>
      </w:pPr>
      <w:r w:rsidRPr="00D83380">
        <w:rPr>
          <w:rFonts w:cstheme="minorHAnsi"/>
          <w:b/>
          <w:bCs/>
        </w:rPr>
        <w:t>Policy. The Registration Fee should be around £100 per property.</w:t>
      </w:r>
    </w:p>
    <w:p w14:paraId="750AEEDF" w14:textId="77777777" w:rsidR="00CF3FE0" w:rsidRDefault="00CF3FE0" w:rsidP="0041389A">
      <w:pPr>
        <w:rPr>
          <w:rFonts w:cstheme="minorHAnsi"/>
          <w:b/>
          <w:bCs/>
        </w:rPr>
      </w:pPr>
    </w:p>
    <w:p w14:paraId="02A70FD5" w14:textId="77777777" w:rsidR="00D412DF" w:rsidRDefault="00D412DF" w:rsidP="00CF3FE0">
      <w:pPr>
        <w:pStyle w:val="TAsectionheader"/>
        <w:rPr>
          <w:rFonts w:asciiTheme="minorHAnsi" w:hAnsiTheme="minorHAnsi" w:cstheme="minorHAnsi"/>
          <w:color w:val="00B050"/>
          <w:sz w:val="24"/>
        </w:rPr>
      </w:pPr>
    </w:p>
    <w:p w14:paraId="06A39503" w14:textId="4FA83286" w:rsidR="00CF3FE0" w:rsidRPr="00D412DF" w:rsidRDefault="00CF3FE0" w:rsidP="00CF3FE0">
      <w:pPr>
        <w:pStyle w:val="TAsectionheader"/>
        <w:rPr>
          <w:rFonts w:asciiTheme="minorHAnsi" w:hAnsiTheme="minorHAnsi" w:cstheme="minorHAnsi"/>
          <w:color w:val="00B050"/>
          <w:szCs w:val="28"/>
        </w:rPr>
      </w:pPr>
      <w:r w:rsidRPr="00D412DF">
        <w:rPr>
          <w:rFonts w:asciiTheme="minorHAnsi" w:hAnsiTheme="minorHAnsi" w:cstheme="minorHAnsi"/>
          <w:color w:val="00B050"/>
          <w:szCs w:val="28"/>
        </w:rPr>
        <w:lastRenderedPageBreak/>
        <w:t>What information should be collected? (Please tick all that apply).</w:t>
      </w:r>
    </w:p>
    <w:p w14:paraId="4C98488A" w14:textId="77777777" w:rsidR="00CF3FE0" w:rsidRPr="00D412DF" w:rsidRDefault="00CF3FE0" w:rsidP="00CF3FE0">
      <w:pPr>
        <w:pStyle w:val="TAsectionheader"/>
        <w:rPr>
          <w:rFonts w:asciiTheme="minorHAnsi" w:hAnsiTheme="minorHAnsi" w:cstheme="minorHAnsi"/>
          <w:szCs w:val="28"/>
        </w:rPr>
      </w:pPr>
    </w:p>
    <w:tbl>
      <w:tblPr>
        <w:tblStyle w:val="TableGrid"/>
        <w:tblW w:w="0" w:type="auto"/>
        <w:tblInd w:w="0" w:type="dxa"/>
        <w:tblLayout w:type="fixed"/>
        <w:tblLook w:val="04A0" w:firstRow="1" w:lastRow="0" w:firstColumn="1" w:lastColumn="0" w:noHBand="0" w:noVBand="1"/>
      </w:tblPr>
      <w:tblGrid>
        <w:gridCol w:w="3681"/>
        <w:gridCol w:w="1418"/>
        <w:gridCol w:w="1418"/>
        <w:gridCol w:w="1418"/>
      </w:tblGrid>
      <w:tr w:rsidR="00CF3FE0" w:rsidRPr="00CF3FE0" w14:paraId="3DA41807" w14:textId="77777777" w:rsidTr="00CF3FE0">
        <w:tc>
          <w:tcPr>
            <w:tcW w:w="3681" w:type="dxa"/>
            <w:tcBorders>
              <w:top w:val="single" w:sz="4" w:space="0" w:color="auto"/>
              <w:left w:val="single" w:sz="4" w:space="0" w:color="auto"/>
              <w:bottom w:val="single" w:sz="4" w:space="0" w:color="auto"/>
              <w:right w:val="single" w:sz="4" w:space="0" w:color="auto"/>
            </w:tcBorders>
          </w:tcPr>
          <w:p w14:paraId="0923B5AC" w14:textId="77777777" w:rsidR="00CF3FE0" w:rsidRPr="00CF3FE0" w:rsidRDefault="00CF3FE0">
            <w:pPr>
              <w:pStyle w:val="TAsectionheader"/>
              <w:rPr>
                <w:rFonts w:asciiTheme="minorHAnsi" w:hAnsiTheme="minorHAnsi" w:cstheme="minorHAnsi"/>
                <w:sz w:val="22"/>
                <w:szCs w:val="22"/>
              </w:rPr>
            </w:pPr>
            <w:bookmarkStart w:id="0" w:name="OLE_LINK24"/>
            <w:bookmarkStart w:id="1" w:name="OLE_LINK25"/>
          </w:p>
        </w:tc>
        <w:tc>
          <w:tcPr>
            <w:tcW w:w="1418" w:type="dxa"/>
            <w:tcBorders>
              <w:top w:val="single" w:sz="4" w:space="0" w:color="auto"/>
              <w:left w:val="single" w:sz="4" w:space="0" w:color="auto"/>
              <w:bottom w:val="single" w:sz="4" w:space="0" w:color="auto"/>
              <w:right w:val="single" w:sz="4" w:space="0" w:color="auto"/>
            </w:tcBorders>
            <w:hideMark/>
          </w:tcPr>
          <w:p w14:paraId="39FD2B4D" w14:textId="77777777" w:rsidR="00CF3FE0" w:rsidRPr="00CF3FE0" w:rsidRDefault="00CF3FE0">
            <w:pPr>
              <w:pStyle w:val="TAsectionheader"/>
              <w:rPr>
                <w:rFonts w:asciiTheme="minorHAnsi" w:hAnsiTheme="minorHAnsi" w:cstheme="minorHAnsi"/>
                <w:sz w:val="22"/>
                <w:szCs w:val="22"/>
              </w:rPr>
            </w:pPr>
            <w:r w:rsidRPr="00CF3FE0">
              <w:rPr>
                <w:rFonts w:asciiTheme="minorHAnsi" w:hAnsiTheme="minorHAnsi" w:cstheme="minorHAnsi"/>
                <w:sz w:val="22"/>
                <w:szCs w:val="22"/>
              </w:rPr>
              <w:t>To be collected at registration</w:t>
            </w:r>
          </w:p>
        </w:tc>
        <w:tc>
          <w:tcPr>
            <w:tcW w:w="1418" w:type="dxa"/>
            <w:tcBorders>
              <w:top w:val="single" w:sz="4" w:space="0" w:color="auto"/>
              <w:left w:val="single" w:sz="4" w:space="0" w:color="auto"/>
              <w:bottom w:val="single" w:sz="4" w:space="0" w:color="auto"/>
              <w:right w:val="single" w:sz="4" w:space="0" w:color="auto"/>
            </w:tcBorders>
            <w:hideMark/>
          </w:tcPr>
          <w:p w14:paraId="4072FC12" w14:textId="77777777" w:rsidR="00CF3FE0" w:rsidRPr="00CF3FE0" w:rsidRDefault="00CF3FE0">
            <w:pPr>
              <w:pStyle w:val="TAsectionheader"/>
              <w:rPr>
                <w:rFonts w:asciiTheme="minorHAnsi" w:hAnsiTheme="minorHAnsi" w:cstheme="minorHAnsi"/>
                <w:sz w:val="22"/>
                <w:szCs w:val="22"/>
              </w:rPr>
            </w:pPr>
            <w:r w:rsidRPr="00CF3FE0">
              <w:rPr>
                <w:rFonts w:asciiTheme="minorHAnsi" w:hAnsiTheme="minorHAnsi" w:cstheme="minorHAnsi"/>
                <w:sz w:val="22"/>
                <w:szCs w:val="22"/>
              </w:rPr>
              <w:t>To be collected annually</w:t>
            </w:r>
          </w:p>
        </w:tc>
        <w:tc>
          <w:tcPr>
            <w:tcW w:w="1418" w:type="dxa"/>
            <w:tcBorders>
              <w:top w:val="single" w:sz="4" w:space="0" w:color="auto"/>
              <w:left w:val="single" w:sz="4" w:space="0" w:color="auto"/>
              <w:bottom w:val="single" w:sz="4" w:space="0" w:color="auto"/>
              <w:right w:val="single" w:sz="4" w:space="0" w:color="auto"/>
            </w:tcBorders>
            <w:hideMark/>
          </w:tcPr>
          <w:p w14:paraId="163D02E0" w14:textId="77777777" w:rsidR="00CF3FE0" w:rsidRPr="00CF3FE0" w:rsidRDefault="00CF3FE0">
            <w:pPr>
              <w:pStyle w:val="TAsectionheader"/>
              <w:rPr>
                <w:rFonts w:asciiTheme="minorHAnsi" w:hAnsiTheme="minorHAnsi" w:cstheme="minorHAnsi"/>
                <w:sz w:val="22"/>
                <w:szCs w:val="22"/>
              </w:rPr>
            </w:pPr>
            <w:r w:rsidRPr="00CF3FE0">
              <w:rPr>
                <w:rFonts w:asciiTheme="minorHAnsi" w:hAnsiTheme="minorHAnsi" w:cstheme="minorHAnsi"/>
                <w:sz w:val="22"/>
                <w:szCs w:val="22"/>
              </w:rPr>
              <w:t>Should not be collected</w:t>
            </w:r>
          </w:p>
        </w:tc>
      </w:tr>
      <w:tr w:rsidR="00CF3FE0" w:rsidRPr="00CF3FE0" w14:paraId="75BACD63"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5B3A976A" w14:textId="77777777"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Address of the premises/dwelling(s)</w:t>
            </w:r>
          </w:p>
        </w:tc>
        <w:tc>
          <w:tcPr>
            <w:tcW w:w="1418" w:type="dxa"/>
            <w:tcBorders>
              <w:top w:val="single" w:sz="4" w:space="0" w:color="auto"/>
              <w:left w:val="single" w:sz="4" w:space="0" w:color="auto"/>
              <w:bottom w:val="single" w:sz="4" w:space="0" w:color="auto"/>
              <w:right w:val="single" w:sz="4" w:space="0" w:color="auto"/>
            </w:tcBorders>
            <w:hideMark/>
          </w:tcPr>
          <w:p w14:paraId="71CF934C"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4352C9FD"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A1BC0A8" w14:textId="77777777" w:rsidR="00CF3FE0" w:rsidRPr="00CF3FE0" w:rsidRDefault="00CF3FE0">
            <w:pPr>
              <w:pStyle w:val="TAsectionheader"/>
              <w:jc w:val="center"/>
              <w:rPr>
                <w:rFonts w:asciiTheme="minorHAnsi" w:hAnsiTheme="minorHAnsi" w:cstheme="minorHAnsi"/>
              </w:rPr>
            </w:pPr>
          </w:p>
        </w:tc>
      </w:tr>
      <w:tr w:rsidR="00CF3FE0" w:rsidRPr="00CF3FE0" w14:paraId="6DF0E284"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1A663F6F" w14:textId="77777777"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 xml:space="preserve">Name of the premises/dwelling owner </w:t>
            </w:r>
          </w:p>
        </w:tc>
        <w:tc>
          <w:tcPr>
            <w:tcW w:w="1418" w:type="dxa"/>
            <w:tcBorders>
              <w:top w:val="single" w:sz="4" w:space="0" w:color="auto"/>
              <w:left w:val="single" w:sz="4" w:space="0" w:color="auto"/>
              <w:bottom w:val="single" w:sz="4" w:space="0" w:color="auto"/>
              <w:right w:val="single" w:sz="4" w:space="0" w:color="auto"/>
            </w:tcBorders>
            <w:hideMark/>
          </w:tcPr>
          <w:p w14:paraId="5F9C5186"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0AF07778"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4623FEC0" w14:textId="77777777" w:rsidR="00CF3FE0" w:rsidRPr="00CF3FE0" w:rsidRDefault="00CF3FE0">
            <w:pPr>
              <w:pStyle w:val="TAsectionheader"/>
              <w:jc w:val="center"/>
              <w:rPr>
                <w:rFonts w:asciiTheme="minorHAnsi" w:hAnsiTheme="minorHAnsi" w:cstheme="minorHAnsi"/>
              </w:rPr>
            </w:pPr>
          </w:p>
        </w:tc>
      </w:tr>
      <w:tr w:rsidR="00CF3FE0" w:rsidRPr="00CF3FE0" w14:paraId="5C88FEE9"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4D2EC8D4" w14:textId="77777777"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Address and contact details of premises/dwelling owner</w:t>
            </w:r>
          </w:p>
        </w:tc>
        <w:tc>
          <w:tcPr>
            <w:tcW w:w="1418" w:type="dxa"/>
            <w:tcBorders>
              <w:top w:val="single" w:sz="4" w:space="0" w:color="auto"/>
              <w:left w:val="single" w:sz="4" w:space="0" w:color="auto"/>
              <w:bottom w:val="single" w:sz="4" w:space="0" w:color="auto"/>
              <w:right w:val="single" w:sz="4" w:space="0" w:color="auto"/>
            </w:tcBorders>
            <w:hideMark/>
          </w:tcPr>
          <w:p w14:paraId="16DB55FE"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777EB71B"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3436BBC" w14:textId="77777777" w:rsidR="00CF3FE0" w:rsidRPr="00CF3FE0" w:rsidRDefault="00CF3FE0">
            <w:pPr>
              <w:pStyle w:val="TAsectionheader"/>
              <w:jc w:val="center"/>
              <w:rPr>
                <w:rFonts w:asciiTheme="minorHAnsi" w:hAnsiTheme="minorHAnsi" w:cstheme="minorHAnsi"/>
              </w:rPr>
            </w:pPr>
          </w:p>
        </w:tc>
      </w:tr>
      <w:tr w:rsidR="00CF3FE0" w:rsidRPr="00CF3FE0" w14:paraId="7A91B238"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0EA814E7" w14:textId="77777777"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Address and contact details of operator/manager, if different</w:t>
            </w:r>
          </w:p>
        </w:tc>
        <w:tc>
          <w:tcPr>
            <w:tcW w:w="1418" w:type="dxa"/>
            <w:tcBorders>
              <w:top w:val="single" w:sz="4" w:space="0" w:color="auto"/>
              <w:left w:val="single" w:sz="4" w:space="0" w:color="auto"/>
              <w:bottom w:val="single" w:sz="4" w:space="0" w:color="auto"/>
              <w:right w:val="single" w:sz="4" w:space="0" w:color="auto"/>
            </w:tcBorders>
            <w:hideMark/>
          </w:tcPr>
          <w:p w14:paraId="613696BE"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0641D30A"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2649DC35" w14:textId="77777777" w:rsidR="00CF3FE0" w:rsidRPr="00CF3FE0" w:rsidRDefault="00CF3FE0">
            <w:pPr>
              <w:pStyle w:val="TAsectionheader"/>
              <w:jc w:val="center"/>
              <w:rPr>
                <w:rFonts w:asciiTheme="minorHAnsi" w:hAnsiTheme="minorHAnsi" w:cstheme="minorHAnsi"/>
              </w:rPr>
            </w:pPr>
          </w:p>
        </w:tc>
      </w:tr>
      <w:tr w:rsidR="00CF3FE0" w:rsidRPr="00CF3FE0" w14:paraId="045D6983"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426F0DCC" w14:textId="77777777"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Whether the premises/dwelling to be let is a dwelling or part of a dwelling, such as a room or outbuilding</w:t>
            </w:r>
          </w:p>
        </w:tc>
        <w:tc>
          <w:tcPr>
            <w:tcW w:w="1418" w:type="dxa"/>
            <w:tcBorders>
              <w:top w:val="single" w:sz="4" w:space="0" w:color="auto"/>
              <w:left w:val="single" w:sz="4" w:space="0" w:color="auto"/>
              <w:bottom w:val="single" w:sz="4" w:space="0" w:color="auto"/>
              <w:right w:val="single" w:sz="4" w:space="0" w:color="auto"/>
            </w:tcBorders>
            <w:hideMark/>
          </w:tcPr>
          <w:p w14:paraId="397123E6"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447B11C3"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40652C33" w14:textId="77777777" w:rsidR="00CF3FE0" w:rsidRPr="00CF3FE0" w:rsidRDefault="00CF3FE0">
            <w:pPr>
              <w:pStyle w:val="TAsectionheader"/>
              <w:jc w:val="center"/>
              <w:rPr>
                <w:rFonts w:asciiTheme="minorHAnsi" w:hAnsiTheme="minorHAnsi" w:cstheme="minorHAnsi"/>
              </w:rPr>
            </w:pPr>
          </w:p>
        </w:tc>
      </w:tr>
      <w:tr w:rsidR="00CF3FE0" w:rsidRPr="00CF3FE0" w14:paraId="75C957F2"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0EA576EC" w14:textId="77777777"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Self-certification of adherence to relevant regulations</w:t>
            </w:r>
          </w:p>
        </w:tc>
        <w:tc>
          <w:tcPr>
            <w:tcW w:w="1418" w:type="dxa"/>
            <w:tcBorders>
              <w:top w:val="single" w:sz="4" w:space="0" w:color="auto"/>
              <w:left w:val="single" w:sz="4" w:space="0" w:color="auto"/>
              <w:bottom w:val="single" w:sz="4" w:space="0" w:color="auto"/>
              <w:right w:val="single" w:sz="4" w:space="0" w:color="auto"/>
            </w:tcBorders>
            <w:hideMark/>
          </w:tcPr>
          <w:p w14:paraId="7CCFF547" w14:textId="5952ACBC"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hideMark/>
          </w:tcPr>
          <w:p w14:paraId="510191D0" w14:textId="3EF8FC6B"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hideMark/>
          </w:tcPr>
          <w:p w14:paraId="4443BD7E" w14:textId="0745D21B" w:rsidR="00CF3FE0" w:rsidRPr="00CF3FE0" w:rsidRDefault="00CF3FE0">
            <w:pPr>
              <w:pStyle w:val="TAsectionheader"/>
              <w:jc w:val="center"/>
              <w:rPr>
                <w:rFonts w:asciiTheme="minorHAnsi" w:hAnsiTheme="minorHAnsi" w:cstheme="minorHAnsi"/>
              </w:rPr>
            </w:pPr>
          </w:p>
        </w:tc>
      </w:tr>
      <w:tr w:rsidR="00CF3FE0" w:rsidRPr="00CF3FE0" w14:paraId="46318B5E"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483FE290" w14:textId="3AA179BA"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Proof (</w:t>
            </w:r>
            <w:r w:rsidR="00586140" w:rsidRPr="00CF3FE0">
              <w:rPr>
                <w:rFonts w:asciiTheme="minorHAnsi" w:hAnsiTheme="minorHAnsi" w:cstheme="minorHAnsi"/>
                <w:sz w:val="22"/>
                <w:szCs w:val="22"/>
              </w:rPr>
              <w:t>e.g.,</w:t>
            </w:r>
            <w:r w:rsidRPr="00CF3FE0">
              <w:rPr>
                <w:rFonts w:asciiTheme="minorHAnsi" w:hAnsiTheme="minorHAnsi" w:cstheme="minorHAnsi"/>
                <w:sz w:val="22"/>
                <w:szCs w:val="22"/>
              </w:rPr>
              <w:t xml:space="preserve"> a photograph or electronic upload) of adherence to regulations</w:t>
            </w:r>
          </w:p>
        </w:tc>
        <w:tc>
          <w:tcPr>
            <w:tcW w:w="1418" w:type="dxa"/>
            <w:tcBorders>
              <w:top w:val="single" w:sz="4" w:space="0" w:color="auto"/>
              <w:left w:val="single" w:sz="4" w:space="0" w:color="auto"/>
              <w:bottom w:val="single" w:sz="4" w:space="0" w:color="auto"/>
              <w:right w:val="single" w:sz="4" w:space="0" w:color="auto"/>
            </w:tcBorders>
          </w:tcPr>
          <w:p w14:paraId="55E38DB2"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hideMark/>
          </w:tcPr>
          <w:p w14:paraId="15BFC846"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7972DA67" w14:textId="77777777" w:rsidR="00CF3FE0" w:rsidRPr="00CF3FE0" w:rsidRDefault="00CF3FE0">
            <w:pPr>
              <w:pStyle w:val="TAsectionheader"/>
              <w:jc w:val="center"/>
              <w:rPr>
                <w:rFonts w:asciiTheme="minorHAnsi" w:hAnsiTheme="minorHAnsi" w:cstheme="minorHAnsi"/>
              </w:rPr>
            </w:pPr>
          </w:p>
        </w:tc>
      </w:tr>
      <w:tr w:rsidR="00CF3FE0" w:rsidRPr="00CF3FE0" w14:paraId="703C3C82"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75BC68FE" w14:textId="1FA973D0"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Detail about the accommodation unit(s) (</w:t>
            </w:r>
            <w:r w:rsidR="00586140" w:rsidRPr="00CF3FE0">
              <w:rPr>
                <w:rFonts w:asciiTheme="minorHAnsi" w:hAnsiTheme="minorHAnsi" w:cstheme="minorHAnsi"/>
                <w:sz w:val="22"/>
                <w:szCs w:val="22"/>
              </w:rPr>
              <w:t>e.g.,</w:t>
            </w:r>
            <w:r w:rsidRPr="00CF3FE0">
              <w:rPr>
                <w:rFonts w:asciiTheme="minorHAnsi" w:hAnsiTheme="minorHAnsi" w:cstheme="minorHAnsi"/>
                <w:sz w:val="22"/>
                <w:szCs w:val="22"/>
              </w:rPr>
              <w:t xml:space="preserve"> number of units, number of bedspaces, accessibility)</w:t>
            </w:r>
          </w:p>
        </w:tc>
        <w:tc>
          <w:tcPr>
            <w:tcW w:w="1418" w:type="dxa"/>
            <w:tcBorders>
              <w:top w:val="single" w:sz="4" w:space="0" w:color="auto"/>
              <w:left w:val="single" w:sz="4" w:space="0" w:color="auto"/>
              <w:bottom w:val="single" w:sz="4" w:space="0" w:color="auto"/>
              <w:right w:val="single" w:sz="4" w:space="0" w:color="auto"/>
            </w:tcBorders>
            <w:hideMark/>
          </w:tcPr>
          <w:p w14:paraId="5814BBED"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2E7A636B"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2844BE10" w14:textId="77777777" w:rsidR="00CF3FE0" w:rsidRPr="00CF3FE0" w:rsidRDefault="00CF3FE0">
            <w:pPr>
              <w:pStyle w:val="TAsectionheader"/>
              <w:jc w:val="center"/>
              <w:rPr>
                <w:rFonts w:asciiTheme="minorHAnsi" w:hAnsiTheme="minorHAnsi" w:cstheme="minorHAnsi"/>
              </w:rPr>
            </w:pPr>
          </w:p>
        </w:tc>
      </w:tr>
      <w:tr w:rsidR="00CF3FE0" w:rsidRPr="00CF3FE0" w14:paraId="46153206"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51EA391E" w14:textId="3A9362E2"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 xml:space="preserve">If relevant, confirmation that in any rental, lease or other agreement that the responsible person </w:t>
            </w:r>
            <w:r w:rsidRPr="00CF3FE0">
              <w:rPr>
                <w:rFonts w:asciiTheme="minorHAnsi" w:hAnsiTheme="minorHAnsi" w:cstheme="minorHAnsi"/>
                <w:sz w:val="22"/>
                <w:szCs w:val="22"/>
              </w:rPr>
              <w:t>has authorisation</w:t>
            </w:r>
            <w:r w:rsidRPr="00CF3FE0">
              <w:rPr>
                <w:rFonts w:asciiTheme="minorHAnsi" w:hAnsiTheme="minorHAnsi" w:cstheme="minorHAnsi"/>
                <w:sz w:val="22"/>
                <w:szCs w:val="22"/>
              </w:rPr>
              <w:t xml:space="preserve"> to use the premises for short-term letting purposes</w:t>
            </w:r>
          </w:p>
        </w:tc>
        <w:tc>
          <w:tcPr>
            <w:tcW w:w="1418" w:type="dxa"/>
            <w:tcBorders>
              <w:top w:val="single" w:sz="4" w:space="0" w:color="auto"/>
              <w:left w:val="single" w:sz="4" w:space="0" w:color="auto"/>
              <w:bottom w:val="single" w:sz="4" w:space="0" w:color="auto"/>
              <w:right w:val="single" w:sz="4" w:space="0" w:color="auto"/>
            </w:tcBorders>
            <w:hideMark/>
          </w:tcPr>
          <w:p w14:paraId="219E1156"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480BD720"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0948BA06" w14:textId="77777777" w:rsidR="00CF3FE0" w:rsidRPr="00CF3FE0" w:rsidRDefault="00CF3FE0">
            <w:pPr>
              <w:pStyle w:val="TAsectionheader"/>
              <w:jc w:val="center"/>
              <w:rPr>
                <w:rFonts w:asciiTheme="minorHAnsi" w:hAnsiTheme="minorHAnsi" w:cstheme="minorHAnsi"/>
              </w:rPr>
            </w:pPr>
          </w:p>
        </w:tc>
      </w:tr>
      <w:tr w:rsidR="00CF3FE0" w:rsidRPr="00CF3FE0" w14:paraId="46A05332" w14:textId="77777777" w:rsidTr="00CF3FE0">
        <w:tc>
          <w:tcPr>
            <w:tcW w:w="3681" w:type="dxa"/>
            <w:tcBorders>
              <w:top w:val="single" w:sz="4" w:space="0" w:color="auto"/>
              <w:left w:val="single" w:sz="4" w:space="0" w:color="auto"/>
              <w:bottom w:val="single" w:sz="4" w:space="0" w:color="auto"/>
              <w:right w:val="single" w:sz="4" w:space="0" w:color="auto"/>
            </w:tcBorders>
            <w:hideMark/>
          </w:tcPr>
          <w:p w14:paraId="251E31F5" w14:textId="30482D14" w:rsidR="00CF3FE0" w:rsidRPr="00CF3FE0" w:rsidRDefault="00CF3FE0" w:rsidP="00CF3FE0">
            <w:pPr>
              <w:pStyle w:val="TAsectionheader"/>
              <w:numPr>
                <w:ilvl w:val="0"/>
                <w:numId w:val="3"/>
              </w:numPr>
              <w:rPr>
                <w:rFonts w:asciiTheme="minorHAnsi" w:hAnsiTheme="minorHAnsi" w:cstheme="minorHAnsi"/>
                <w:sz w:val="22"/>
                <w:szCs w:val="22"/>
              </w:rPr>
            </w:pPr>
            <w:r w:rsidRPr="00CF3FE0">
              <w:rPr>
                <w:rFonts w:asciiTheme="minorHAnsi" w:hAnsiTheme="minorHAnsi" w:cstheme="minorHAnsi"/>
                <w:sz w:val="22"/>
                <w:szCs w:val="22"/>
              </w:rPr>
              <w:t>Whether planning permission has been granted or is not</w:t>
            </w:r>
          </w:p>
        </w:tc>
        <w:tc>
          <w:tcPr>
            <w:tcW w:w="1418" w:type="dxa"/>
            <w:tcBorders>
              <w:top w:val="single" w:sz="4" w:space="0" w:color="auto"/>
              <w:left w:val="single" w:sz="4" w:space="0" w:color="auto"/>
              <w:bottom w:val="single" w:sz="4" w:space="0" w:color="auto"/>
              <w:right w:val="single" w:sz="4" w:space="0" w:color="auto"/>
            </w:tcBorders>
            <w:hideMark/>
          </w:tcPr>
          <w:p w14:paraId="126F4CFD" w14:textId="77777777" w:rsidR="00CF3FE0" w:rsidRPr="00CF3FE0" w:rsidRDefault="00CF3FE0">
            <w:pPr>
              <w:pStyle w:val="TAsectionheader"/>
              <w:jc w:val="center"/>
              <w:rPr>
                <w:rFonts w:asciiTheme="minorHAnsi" w:hAnsiTheme="minorHAnsi" w:cstheme="minorHAnsi"/>
              </w:rPr>
            </w:pPr>
            <w:r w:rsidRPr="00CF3FE0">
              <w:rPr>
                <w:rFonts w:asciiTheme="minorHAnsi" w:hAnsiTheme="minorHAnsi" w:cstheme="minorHAnsi"/>
              </w:rPr>
              <w:t>X</w:t>
            </w:r>
          </w:p>
        </w:tc>
        <w:tc>
          <w:tcPr>
            <w:tcW w:w="1418" w:type="dxa"/>
            <w:tcBorders>
              <w:top w:val="single" w:sz="4" w:space="0" w:color="auto"/>
              <w:left w:val="single" w:sz="4" w:space="0" w:color="auto"/>
              <w:bottom w:val="single" w:sz="4" w:space="0" w:color="auto"/>
              <w:right w:val="single" w:sz="4" w:space="0" w:color="auto"/>
            </w:tcBorders>
          </w:tcPr>
          <w:p w14:paraId="52E9363D" w14:textId="77777777" w:rsidR="00CF3FE0" w:rsidRPr="00CF3FE0" w:rsidRDefault="00CF3FE0">
            <w:pPr>
              <w:pStyle w:val="TAsectionheader"/>
              <w:jc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7D2A211" w14:textId="77777777" w:rsidR="00CF3FE0" w:rsidRPr="00CF3FE0" w:rsidRDefault="00CF3FE0">
            <w:pPr>
              <w:pStyle w:val="TAsectionheader"/>
              <w:jc w:val="center"/>
              <w:rPr>
                <w:rFonts w:asciiTheme="minorHAnsi" w:hAnsiTheme="minorHAnsi" w:cstheme="minorHAnsi"/>
              </w:rPr>
            </w:pPr>
          </w:p>
        </w:tc>
      </w:tr>
      <w:bookmarkEnd w:id="0"/>
      <w:bookmarkEnd w:id="1"/>
    </w:tbl>
    <w:p w14:paraId="4C50B02D" w14:textId="77777777" w:rsidR="00CF3FE0" w:rsidRPr="00CF3FE0" w:rsidRDefault="00CF3FE0" w:rsidP="00CF3FE0">
      <w:pPr>
        <w:pStyle w:val="TAsectionheader"/>
        <w:rPr>
          <w:rFonts w:asciiTheme="minorHAnsi" w:hAnsiTheme="minorHAnsi" w:cstheme="minorHAnsi"/>
        </w:rPr>
      </w:pPr>
    </w:p>
    <w:p w14:paraId="4E83960C" w14:textId="77777777" w:rsidR="00CF3FE0" w:rsidRPr="00CF3FE0" w:rsidRDefault="00CF3FE0" w:rsidP="00CF3FE0">
      <w:pPr>
        <w:pStyle w:val="TAbodytext"/>
        <w:rPr>
          <w:rFonts w:asciiTheme="minorHAnsi" w:hAnsiTheme="minorHAnsi" w:cstheme="minorHAnsi"/>
        </w:rPr>
      </w:pPr>
      <w:r w:rsidRPr="00CF3FE0">
        <w:rPr>
          <w:rFonts w:asciiTheme="minorHAnsi" w:hAnsiTheme="minorHAnsi" w:cstheme="minorHAnsi"/>
        </w:rPr>
        <w:t xml:space="preserve">We suggest that the person registering is required to confirm each year whether the information that was provided at initial registration, or at in the previous year’s registration, is still accurate. The information should be presented to the person registering as a prompt to review the information with a positive confirmation required. This is similar to the process for reconfirming eligibility for tax-free childcare which is required every quarter, for example. </w:t>
      </w:r>
    </w:p>
    <w:p w14:paraId="142AA881" w14:textId="0039A1D2" w:rsidR="0041389A" w:rsidRPr="00CF3FE0" w:rsidRDefault="0041389A" w:rsidP="0041389A">
      <w:pPr>
        <w:jc w:val="center"/>
        <w:rPr>
          <w:rFonts w:cstheme="minorHAnsi"/>
        </w:rPr>
      </w:pPr>
    </w:p>
    <w:p w14:paraId="438F0E04" w14:textId="4648DC8B" w:rsidR="0041389A" w:rsidRPr="00CF3FE0" w:rsidRDefault="007C221C" w:rsidP="0041389A">
      <w:pPr>
        <w:rPr>
          <w:rFonts w:cstheme="minorHAnsi"/>
        </w:rPr>
      </w:pPr>
      <w:r w:rsidRPr="00CF3FE0">
        <w:rPr>
          <w:rFonts w:cstheme="minorHAnsi"/>
          <w:b/>
          <w:bCs/>
          <w:color w:val="00B050"/>
          <w:kern w:val="0"/>
          <w14:ligatures w14:val="none"/>
        </w:rPr>
        <w:t>Concluding statement:</w:t>
      </w:r>
      <w:r w:rsidRPr="00CF3FE0">
        <w:rPr>
          <w:rFonts w:cstheme="minorHAnsi"/>
          <w:color w:val="00B050"/>
          <w:kern w:val="0"/>
          <w14:ligatures w14:val="none"/>
        </w:rPr>
        <w:t xml:space="preserve"> </w:t>
      </w:r>
      <w:r w:rsidRPr="00CF3FE0">
        <w:rPr>
          <w:rFonts w:cstheme="minorHAnsi"/>
          <w:kern w:val="0"/>
          <w14:ligatures w14:val="none"/>
        </w:rPr>
        <w:t xml:space="preserve">The WTA </w:t>
      </w:r>
      <w:r w:rsidRPr="00CF3FE0">
        <w:rPr>
          <w:rFonts w:cstheme="minorHAnsi"/>
          <w:kern w:val="0"/>
          <w14:ligatures w14:val="none"/>
        </w:rPr>
        <w:t>believe</w:t>
      </w:r>
      <w:r w:rsidRPr="00CF3FE0">
        <w:rPr>
          <w:rFonts w:cstheme="minorHAnsi"/>
          <w:kern w:val="0"/>
          <w14:ligatures w14:val="none"/>
        </w:rPr>
        <w:t>s that whatever scheme is devised</w:t>
      </w:r>
      <w:r w:rsidRPr="00CF3FE0">
        <w:rPr>
          <w:rFonts w:cstheme="minorHAnsi"/>
          <w:kern w:val="0"/>
          <w14:ligatures w14:val="none"/>
        </w:rPr>
        <w:t xml:space="preserve"> </w:t>
      </w:r>
      <w:r w:rsidRPr="00CF3FE0">
        <w:rPr>
          <w:rFonts w:cstheme="minorHAnsi"/>
          <w:kern w:val="0"/>
          <w14:ligatures w14:val="none"/>
        </w:rPr>
        <w:t xml:space="preserve">it </w:t>
      </w:r>
      <w:r w:rsidRPr="00CF3FE0">
        <w:rPr>
          <w:rFonts w:cstheme="minorHAnsi"/>
          <w:kern w:val="0"/>
          <w14:ligatures w14:val="none"/>
        </w:rPr>
        <w:t xml:space="preserve">should be light touch. It </w:t>
      </w:r>
      <w:r w:rsidRPr="00CF3FE0">
        <w:rPr>
          <w:rFonts w:cstheme="minorHAnsi"/>
          <w:kern w:val="0"/>
          <w14:ligatures w14:val="none"/>
        </w:rPr>
        <w:t>sh</w:t>
      </w:r>
      <w:r w:rsidRPr="00CF3FE0">
        <w:rPr>
          <w:rFonts w:cstheme="minorHAnsi"/>
          <w:kern w:val="0"/>
          <w14:ligatures w14:val="none"/>
        </w:rPr>
        <w:t xml:space="preserve">ould be simple and </w:t>
      </w:r>
      <w:r w:rsidRPr="00CF3FE0">
        <w:rPr>
          <w:rFonts w:cstheme="minorHAnsi"/>
          <w:kern w:val="0"/>
          <w14:ligatures w14:val="none"/>
        </w:rPr>
        <w:t>easy to use and</w:t>
      </w:r>
      <w:r w:rsidRPr="00CF3FE0">
        <w:rPr>
          <w:rFonts w:cstheme="minorHAnsi"/>
          <w:kern w:val="0"/>
          <w14:ligatures w14:val="none"/>
        </w:rPr>
        <w:t xml:space="preserve"> include all static structures but exclude temporary structures and vehicles.</w:t>
      </w:r>
      <w:r w:rsidR="00CF3FE0" w:rsidRPr="00CF3FE0">
        <w:rPr>
          <w:rFonts w:cstheme="minorHAnsi"/>
          <w:kern w:val="0"/>
          <w14:ligatures w14:val="none"/>
        </w:rPr>
        <w:t xml:space="preserve"> We do not believe that there should be a fit &amp; proper person test.</w:t>
      </w:r>
    </w:p>
    <w:p w14:paraId="62198F49" w14:textId="77777777" w:rsidR="0041389A" w:rsidRDefault="0041389A" w:rsidP="0041389A">
      <w:pPr>
        <w:rPr>
          <w:rFonts w:cstheme="minorHAnsi"/>
        </w:rPr>
      </w:pPr>
    </w:p>
    <w:p w14:paraId="71F2A324" w14:textId="77777777" w:rsidR="00D412DF" w:rsidRDefault="00D412DF" w:rsidP="0041389A">
      <w:pPr>
        <w:rPr>
          <w:rFonts w:cstheme="minorHAnsi"/>
        </w:rPr>
      </w:pPr>
    </w:p>
    <w:p w14:paraId="5FA949D7" w14:textId="19B5948B" w:rsidR="00D412DF" w:rsidRPr="00D412DF" w:rsidRDefault="00D412DF" w:rsidP="0041389A">
      <w:pPr>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412DF">
        <w:rPr>
          <w:rFonts w:cstheme="minorHAnsi"/>
          <w:b/>
          <w:bCs/>
        </w:rPr>
        <w:t>June 2023</w:t>
      </w:r>
    </w:p>
    <w:sectPr w:rsidR="00D412DF" w:rsidRPr="00D412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6DD4" w14:textId="77777777" w:rsidR="002037DA" w:rsidRDefault="002037DA" w:rsidP="00CF3FE0">
      <w:r>
        <w:separator/>
      </w:r>
    </w:p>
  </w:endnote>
  <w:endnote w:type="continuationSeparator" w:id="0">
    <w:p w14:paraId="5368A8BF" w14:textId="77777777" w:rsidR="002037DA" w:rsidRDefault="002037DA" w:rsidP="00CF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FF9A" w14:textId="77777777" w:rsidR="002037DA" w:rsidRDefault="002037DA" w:rsidP="00CF3FE0">
      <w:r>
        <w:separator/>
      </w:r>
    </w:p>
  </w:footnote>
  <w:footnote w:type="continuationSeparator" w:id="0">
    <w:p w14:paraId="69E02C34" w14:textId="77777777" w:rsidR="002037DA" w:rsidRDefault="002037DA" w:rsidP="00CF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A00"/>
    <w:multiLevelType w:val="hybridMultilevel"/>
    <w:tmpl w:val="DD989A20"/>
    <w:lvl w:ilvl="0" w:tplc="88B62B2E">
      <w:numFmt w:val="bullet"/>
      <w:lvlText w:val="-"/>
      <w:lvlJc w:val="left"/>
      <w:pPr>
        <w:ind w:left="720" w:hanging="360"/>
      </w:pPr>
      <w:rPr>
        <w:rFonts w:ascii="Calibri" w:eastAsiaTheme="minorHAnsi" w:hAnsi="Calibri" w:cs="Calibr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06ADE"/>
    <w:multiLevelType w:val="hybridMultilevel"/>
    <w:tmpl w:val="0A2CBF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51C520B"/>
    <w:multiLevelType w:val="hybridMultilevel"/>
    <w:tmpl w:val="DA8A7FE8"/>
    <w:lvl w:ilvl="0" w:tplc="81DECA1A">
      <w:numFmt w:val="bullet"/>
      <w:lvlText w:val="-"/>
      <w:lvlJc w:val="left"/>
      <w:pPr>
        <w:ind w:left="720" w:hanging="360"/>
      </w:pPr>
      <w:rPr>
        <w:rFonts w:ascii="Lato" w:eastAsiaTheme="minorHAnsi" w:hAnsi="Lato" w:cstheme="minorBid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15832">
    <w:abstractNumId w:val="2"/>
  </w:num>
  <w:num w:numId="2" w16cid:durableId="1538160873">
    <w:abstractNumId w:val="0"/>
  </w:num>
  <w:num w:numId="3" w16cid:durableId="1676881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9A"/>
    <w:rsid w:val="002037DA"/>
    <w:rsid w:val="002F206B"/>
    <w:rsid w:val="00336FBB"/>
    <w:rsid w:val="0041389A"/>
    <w:rsid w:val="004D1ACC"/>
    <w:rsid w:val="005853AE"/>
    <w:rsid w:val="00586140"/>
    <w:rsid w:val="006C36A7"/>
    <w:rsid w:val="007C221C"/>
    <w:rsid w:val="00834CEF"/>
    <w:rsid w:val="009433DA"/>
    <w:rsid w:val="00AA6164"/>
    <w:rsid w:val="00CF3FE0"/>
    <w:rsid w:val="00D412DF"/>
    <w:rsid w:val="00D8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94C0"/>
  <w15:chartTrackingRefBased/>
  <w15:docId w15:val="{D8418A3B-5B6E-457E-833D-07C2EFDD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89A"/>
    <w:rPr>
      <w:color w:val="0563C1" w:themeColor="hyperlink"/>
      <w:u w:val="single"/>
    </w:rPr>
  </w:style>
  <w:style w:type="paragraph" w:styleId="ListParagraph">
    <w:name w:val="List Paragraph"/>
    <w:basedOn w:val="Normal"/>
    <w:uiPriority w:val="34"/>
    <w:qFormat/>
    <w:rsid w:val="00D83380"/>
    <w:pPr>
      <w:ind w:left="720"/>
      <w:contextualSpacing/>
    </w:pPr>
  </w:style>
  <w:style w:type="paragraph" w:customStyle="1" w:styleId="TAbodytext">
    <w:name w:val="TA body text"/>
    <w:basedOn w:val="Normal"/>
    <w:qFormat/>
    <w:rsid w:val="007C221C"/>
    <w:rPr>
      <w:rFonts w:ascii="Lato" w:hAnsi="Lato"/>
      <w:sz w:val="22"/>
    </w:rPr>
  </w:style>
  <w:style w:type="paragraph" w:styleId="FootnoteText">
    <w:name w:val="footnote text"/>
    <w:basedOn w:val="Normal"/>
    <w:link w:val="FootnoteTextChar"/>
    <w:uiPriority w:val="99"/>
    <w:semiHidden/>
    <w:unhideWhenUsed/>
    <w:rsid w:val="00CF3FE0"/>
    <w:rPr>
      <w:sz w:val="20"/>
      <w:szCs w:val="20"/>
    </w:rPr>
  </w:style>
  <w:style w:type="character" w:customStyle="1" w:styleId="FootnoteTextChar">
    <w:name w:val="Footnote Text Char"/>
    <w:basedOn w:val="DefaultParagraphFont"/>
    <w:link w:val="FootnoteText"/>
    <w:uiPriority w:val="99"/>
    <w:semiHidden/>
    <w:rsid w:val="00CF3FE0"/>
    <w:rPr>
      <w:sz w:val="20"/>
      <w:szCs w:val="20"/>
    </w:rPr>
  </w:style>
  <w:style w:type="paragraph" w:customStyle="1" w:styleId="TAsectionheader">
    <w:name w:val="TA section header"/>
    <w:basedOn w:val="Normal"/>
    <w:qFormat/>
    <w:rsid w:val="00CF3FE0"/>
    <w:rPr>
      <w:rFonts w:ascii="Lato" w:hAnsi="Lato"/>
      <w:b/>
      <w:sz w:val="28"/>
    </w:rPr>
  </w:style>
  <w:style w:type="character" w:styleId="FootnoteReference">
    <w:name w:val="footnote reference"/>
    <w:basedOn w:val="DefaultParagraphFont"/>
    <w:uiPriority w:val="99"/>
    <w:semiHidden/>
    <w:unhideWhenUsed/>
    <w:rsid w:val="00CF3FE0"/>
    <w:rPr>
      <w:vertAlign w:val="superscript"/>
    </w:rPr>
  </w:style>
  <w:style w:type="table" w:styleId="TableGrid">
    <w:name w:val="Table Grid"/>
    <w:basedOn w:val="TableNormal"/>
    <w:uiPriority w:val="39"/>
    <w:rsid w:val="00CF3FE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69607">
      <w:bodyDiv w:val="1"/>
      <w:marLeft w:val="0"/>
      <w:marRight w:val="0"/>
      <w:marTop w:val="0"/>
      <w:marBottom w:val="0"/>
      <w:divBdr>
        <w:top w:val="none" w:sz="0" w:space="0" w:color="auto"/>
        <w:left w:val="none" w:sz="0" w:space="0" w:color="auto"/>
        <w:bottom w:val="none" w:sz="0" w:space="0" w:color="auto"/>
        <w:right w:val="none" w:sz="0" w:space="0" w:color="auto"/>
      </w:divBdr>
    </w:div>
    <w:div w:id="21301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WTA Enquiries</dc:creator>
  <cp:keywords/>
  <dc:description/>
  <cp:lastModifiedBy>WTA Enquiries</cp:lastModifiedBy>
  <cp:revision>4</cp:revision>
  <dcterms:created xsi:type="dcterms:W3CDTF">2023-06-05T08:27:00Z</dcterms:created>
  <dcterms:modified xsi:type="dcterms:W3CDTF">2023-06-05T09:27:00Z</dcterms:modified>
</cp:coreProperties>
</file>